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BF57B" w14:textId="77777777" w:rsidR="004D45A3" w:rsidRPr="00596380" w:rsidRDefault="004D45A3" w:rsidP="004D45A3">
      <w:pPr>
        <w:pStyle w:val="Docketnumber"/>
        <w:rPr>
          <w:sz w:val="24"/>
          <w:szCs w:val="24"/>
        </w:rPr>
      </w:pPr>
      <w:r w:rsidRPr="00596380">
        <w:rPr>
          <w:sz w:val="24"/>
          <w:szCs w:val="24"/>
        </w:rPr>
        <w:t>DOCKET NO. 5</w:t>
      </w:r>
      <w:r>
        <w:rPr>
          <w:sz w:val="24"/>
          <w:szCs w:val="24"/>
        </w:rPr>
        <w:t>2639</w:t>
      </w:r>
    </w:p>
    <w:p w14:paraId="4C354686" w14:textId="77777777" w:rsidR="004D45A3" w:rsidRPr="00596380" w:rsidRDefault="004D45A3" w:rsidP="004D45A3">
      <w:pPr>
        <w:jc w:val="center"/>
        <w:rPr>
          <w:b/>
        </w:rPr>
      </w:pPr>
    </w:p>
    <w:tbl>
      <w:tblPr>
        <w:tblW w:w="9536" w:type="dxa"/>
        <w:tblLook w:val="01E0" w:firstRow="1" w:lastRow="1" w:firstColumn="1" w:lastColumn="1" w:noHBand="0" w:noVBand="0"/>
      </w:tblPr>
      <w:tblGrid>
        <w:gridCol w:w="4590"/>
        <w:gridCol w:w="353"/>
        <w:gridCol w:w="4593"/>
      </w:tblGrid>
      <w:tr w:rsidR="004D45A3" w:rsidRPr="00596380" w14:paraId="25695149" w14:textId="77777777" w:rsidTr="009F29EB">
        <w:trPr>
          <w:trHeight w:val="1650"/>
        </w:trPr>
        <w:tc>
          <w:tcPr>
            <w:tcW w:w="4590" w:type="dxa"/>
          </w:tcPr>
          <w:p w14:paraId="32DF7087" w14:textId="75CF1099" w:rsidR="004D45A3" w:rsidRPr="00596380" w:rsidRDefault="004D45A3" w:rsidP="009F29EB">
            <w:pPr>
              <w:jc w:val="left"/>
              <w:rPr>
                <w:rFonts w:ascii="Times New Roman Bold" w:hAnsi="Times New Roman Bold"/>
                <w:b/>
                <w:caps/>
              </w:rPr>
            </w:pPr>
            <w:r w:rsidRPr="00C2090B">
              <w:rPr>
                <w:b/>
                <w:bCs/>
              </w:rPr>
              <w:t xml:space="preserve">PETITION OF CR FARMS, LLC TO AMEND </w:t>
            </w:r>
            <w:r w:rsidRPr="006B7B82">
              <w:rPr>
                <w:b/>
                <w:bCs/>
              </w:rPr>
              <w:t>TARKINGTON SPECIAL UTILITY DISTRICT'S</w:t>
            </w:r>
            <w:r w:rsidRPr="00C2090B">
              <w:rPr>
                <w:b/>
                <w:bCs/>
              </w:rPr>
              <w:t xml:space="preserve"> CERTIFICATE OF CONVENIENCE AND NECESSITY IN LIBERTY COUNTY BY EXPEDITED RELEASE</w:t>
            </w:r>
          </w:p>
        </w:tc>
        <w:tc>
          <w:tcPr>
            <w:tcW w:w="353" w:type="dxa"/>
          </w:tcPr>
          <w:p w14:paraId="40ECA975" w14:textId="77777777" w:rsidR="004D45A3" w:rsidRPr="00596380" w:rsidRDefault="004D45A3" w:rsidP="009F29EB">
            <w:pPr>
              <w:rPr>
                <w:b/>
              </w:rPr>
            </w:pPr>
            <w:r w:rsidRPr="00596380">
              <w:rPr>
                <w:b/>
              </w:rPr>
              <w:t>§</w:t>
            </w:r>
          </w:p>
          <w:p w14:paraId="522DD31B" w14:textId="77777777" w:rsidR="004D45A3" w:rsidRPr="00596380" w:rsidRDefault="004D45A3" w:rsidP="009F29EB">
            <w:pPr>
              <w:rPr>
                <w:b/>
              </w:rPr>
            </w:pPr>
            <w:r w:rsidRPr="00596380">
              <w:rPr>
                <w:b/>
              </w:rPr>
              <w:t>§</w:t>
            </w:r>
          </w:p>
          <w:p w14:paraId="43089856" w14:textId="77777777" w:rsidR="004D45A3" w:rsidRPr="00596380" w:rsidRDefault="004D45A3" w:rsidP="009F29EB">
            <w:pPr>
              <w:rPr>
                <w:b/>
              </w:rPr>
            </w:pPr>
            <w:r w:rsidRPr="00596380">
              <w:rPr>
                <w:b/>
              </w:rPr>
              <w:t>§</w:t>
            </w:r>
          </w:p>
          <w:p w14:paraId="3BC8F9CD" w14:textId="77777777" w:rsidR="004D45A3" w:rsidRPr="00596380" w:rsidRDefault="004D45A3" w:rsidP="009F29EB">
            <w:pPr>
              <w:rPr>
                <w:b/>
              </w:rPr>
            </w:pPr>
            <w:r w:rsidRPr="00596380">
              <w:rPr>
                <w:b/>
              </w:rPr>
              <w:t>§</w:t>
            </w:r>
          </w:p>
          <w:p w14:paraId="28241028" w14:textId="77777777" w:rsidR="004D45A3" w:rsidRPr="00596380" w:rsidRDefault="004D45A3" w:rsidP="009F29EB">
            <w:pPr>
              <w:rPr>
                <w:b/>
              </w:rPr>
            </w:pPr>
            <w:r w:rsidRPr="00596380">
              <w:rPr>
                <w:b/>
              </w:rPr>
              <w:t>§</w:t>
            </w:r>
          </w:p>
          <w:p w14:paraId="4CA929C9" w14:textId="48A57F58" w:rsidR="004D45A3" w:rsidRPr="00596380" w:rsidRDefault="004D45A3" w:rsidP="009F29EB">
            <w:pPr>
              <w:rPr>
                <w:b/>
              </w:rPr>
            </w:pPr>
            <w:r w:rsidRPr="00596380">
              <w:rPr>
                <w:b/>
              </w:rPr>
              <w:t>§</w:t>
            </w:r>
          </w:p>
        </w:tc>
        <w:tc>
          <w:tcPr>
            <w:tcW w:w="4593" w:type="dxa"/>
          </w:tcPr>
          <w:p w14:paraId="10B4D818" w14:textId="77777777" w:rsidR="004D45A3" w:rsidRPr="00596380" w:rsidRDefault="004D45A3" w:rsidP="009F29EB">
            <w:pPr>
              <w:pStyle w:val="Docketstyle"/>
              <w:spacing w:line="240" w:lineRule="auto"/>
              <w:jc w:val="center"/>
              <w:rPr>
                <w:bCs/>
              </w:rPr>
            </w:pPr>
            <w:r w:rsidRPr="00596380">
              <w:rPr>
                <w:bCs/>
              </w:rPr>
              <w:t>PUBLIC UTILITY COMMISSION</w:t>
            </w:r>
          </w:p>
          <w:p w14:paraId="04D2BC8E" w14:textId="77777777" w:rsidR="004D45A3" w:rsidRPr="00596380" w:rsidRDefault="004D45A3" w:rsidP="009F29EB">
            <w:pPr>
              <w:pStyle w:val="Docketstyle"/>
              <w:spacing w:line="240" w:lineRule="auto"/>
              <w:jc w:val="center"/>
              <w:rPr>
                <w:bCs/>
              </w:rPr>
            </w:pPr>
          </w:p>
          <w:p w14:paraId="23985107" w14:textId="77777777" w:rsidR="004D45A3" w:rsidRPr="00596380" w:rsidRDefault="004D45A3" w:rsidP="009F29EB">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55E8DF7A" w:rsidR="00A720BC" w:rsidRPr="00596380" w:rsidRDefault="00A720BC" w:rsidP="008B776F">
      <w:pPr>
        <w:pStyle w:val="Documentheading"/>
        <w:rPr>
          <w:sz w:val="24"/>
          <w:szCs w:val="24"/>
        </w:rPr>
      </w:pPr>
      <w:r w:rsidRPr="00596380">
        <w:rPr>
          <w:sz w:val="24"/>
          <w:szCs w:val="24"/>
        </w:rPr>
        <w:t xml:space="preserve">COMMISSION STAFF’S RECOMMENDATION ON </w:t>
      </w:r>
      <w:r w:rsidR="00BC4896">
        <w:rPr>
          <w:sz w:val="24"/>
          <w:szCs w:val="24"/>
        </w:rPr>
        <w:t>FINAL DISPOSITION</w:t>
      </w:r>
      <w:r w:rsidR="00ED4D21">
        <w:rPr>
          <w:sz w:val="24"/>
          <w:szCs w:val="24"/>
        </w:rPr>
        <w:t xml:space="preserve"> and Request for </w:t>
      </w:r>
      <w:r w:rsidR="00CF515A">
        <w:rPr>
          <w:sz w:val="24"/>
          <w:szCs w:val="24"/>
        </w:rPr>
        <w:t>proposed order</w:t>
      </w:r>
    </w:p>
    <w:p w14:paraId="1680F24E" w14:textId="77777777" w:rsidR="00A720BC" w:rsidRPr="00596380" w:rsidRDefault="00A720BC" w:rsidP="00A720BC">
      <w:pPr>
        <w:pStyle w:val="Documentheading"/>
      </w:pPr>
    </w:p>
    <w:p w14:paraId="306FA463" w14:textId="3D6709CF" w:rsidR="00855A80" w:rsidRPr="00596380" w:rsidRDefault="00855A80" w:rsidP="00855A80">
      <w:pPr>
        <w:pStyle w:val="Default"/>
        <w:spacing w:line="360" w:lineRule="auto"/>
        <w:ind w:firstLine="720"/>
        <w:jc w:val="both"/>
      </w:pPr>
      <w:bookmarkStart w:id="0" w:name="_Hlk90033269"/>
      <w:bookmarkStart w:id="1" w:name="_Hlk85530906"/>
      <w:r w:rsidRPr="00596380">
        <w:t xml:space="preserve">On </w:t>
      </w:r>
      <w:r>
        <w:t>September 27</w:t>
      </w:r>
      <w:r w:rsidRPr="00596380">
        <w:t>, 2021,</w:t>
      </w:r>
      <w:r>
        <w:t xml:space="preserve"> </w:t>
      </w:r>
      <w:r w:rsidRPr="00FB6D11">
        <w:t>CR Farms, LLC</w:t>
      </w:r>
      <w:r w:rsidRPr="00FB6D11">
        <w:rPr>
          <w:bCs/>
        </w:rPr>
        <w:t xml:space="preserve"> </w:t>
      </w:r>
      <w:r w:rsidRPr="008652C3">
        <w:rPr>
          <w:rFonts w:eastAsiaTheme="minorHAnsi"/>
        </w:rPr>
        <w:t>(</w:t>
      </w:r>
      <w:r>
        <w:rPr>
          <w:color w:val="auto"/>
        </w:rPr>
        <w:t>CR Farms</w:t>
      </w:r>
      <w:r w:rsidRPr="003B7302">
        <w:rPr>
          <w:rFonts w:eastAsiaTheme="minorHAnsi"/>
        </w:rPr>
        <w:t xml:space="preserve">) </w:t>
      </w:r>
      <w:r w:rsidRPr="00596380">
        <w:t>filed a petition for streamlined expedited release from</w:t>
      </w:r>
      <w:r>
        <w:t xml:space="preserve"> </w:t>
      </w:r>
      <w:r w:rsidRPr="006B7B82">
        <w:t>Tarkington Special Utility District's</w:t>
      </w:r>
      <w:r w:rsidRPr="00596380">
        <w:t xml:space="preserve"> (</w:t>
      </w:r>
      <w:r>
        <w:t>Tarkington SUD</w:t>
      </w:r>
      <w:r w:rsidRPr="00596380">
        <w:t xml:space="preserve">) water </w:t>
      </w:r>
      <w:r w:rsidR="00881F57">
        <w:t>C</w:t>
      </w:r>
      <w:r w:rsidRPr="00596380">
        <w:t xml:space="preserve">ertificate of </w:t>
      </w:r>
      <w:r w:rsidR="00881F57">
        <w:t>C</w:t>
      </w:r>
      <w:r w:rsidRPr="00596380">
        <w:t xml:space="preserve">onvenience and </w:t>
      </w:r>
      <w:r w:rsidR="00881F57">
        <w:t>N</w:t>
      </w:r>
      <w:r w:rsidRPr="00596380">
        <w:t xml:space="preserve">ecessity (CCN) </w:t>
      </w:r>
      <w:r w:rsidR="00881F57">
        <w:t>No.</w:t>
      </w:r>
      <w:r w:rsidRPr="00596380">
        <w:t xml:space="preserve"> </w:t>
      </w:r>
      <w:r>
        <w:t>1</w:t>
      </w:r>
      <w:r w:rsidR="00881F57">
        <w:t>1448</w:t>
      </w:r>
      <w:r w:rsidRPr="00596380">
        <w:t xml:space="preserve"> under Texas Water Code (TWC) §</w:t>
      </w:r>
      <w:r>
        <w:t> </w:t>
      </w:r>
      <w:r w:rsidRPr="00596380">
        <w:t>13.2541 and 16 Texas Administrative Code (TAC) § 24.245(h).</w:t>
      </w:r>
      <w:r>
        <w:t xml:space="preserve"> CR Farms </w:t>
      </w:r>
      <w:r w:rsidRPr="00596380">
        <w:t>assert</w:t>
      </w:r>
      <w:r>
        <w:t>s</w:t>
      </w:r>
      <w:r w:rsidRPr="00596380">
        <w:t xml:space="preserve"> that the land to be released is at least 25 contiguous acres, is not receiving water service, and is located in </w:t>
      </w:r>
      <w:r>
        <w:t xml:space="preserve">Liberty </w:t>
      </w:r>
      <w:r w:rsidRPr="00596380">
        <w:t>County, which is a qualifying county.</w:t>
      </w:r>
      <w:r w:rsidR="00076C9C" w:rsidRPr="009D5052">
        <w:rPr>
          <w:rStyle w:val="FootnoteReference"/>
        </w:rPr>
        <w:footnoteReference w:id="1"/>
      </w:r>
      <w:r>
        <w:t xml:space="preserve"> </w:t>
      </w:r>
      <w:r w:rsidR="00076C9C">
        <w:t xml:space="preserve"> </w:t>
      </w:r>
      <w:r w:rsidR="00BC4896">
        <w:t>According to the 2010 Census,</w:t>
      </w:r>
      <w:r w:rsidR="00BC4896">
        <w:rPr>
          <w:rStyle w:val="FootnoteReference"/>
        </w:rPr>
        <w:footnoteReference w:id="2"/>
      </w:r>
      <w:r w:rsidR="00BC4896">
        <w:t xml:space="preserve"> Liberty County has a population of 75,643.</w:t>
      </w:r>
      <w:r w:rsidR="00BC4896" w:rsidRPr="009D5052">
        <w:rPr>
          <w:rStyle w:val="FootnoteReference"/>
        </w:rPr>
        <w:footnoteReference w:id="3"/>
      </w:r>
      <w:r w:rsidR="00BC4896">
        <w:t xml:space="preserve">  Additionally, Liberty County is adjacent to Harris County, which has a population of </w:t>
      </w:r>
      <w:r w:rsidR="00BC4896" w:rsidRPr="00076C9C">
        <w:t>4,</w:t>
      </w:r>
      <w:r w:rsidR="00BC4896">
        <w:t>092,459.</w:t>
      </w:r>
      <w:r w:rsidR="00BC4896" w:rsidRPr="009D5052">
        <w:rPr>
          <w:rStyle w:val="FootnoteReference"/>
        </w:rPr>
        <w:footnoteReference w:id="4"/>
      </w:r>
      <w:r w:rsidR="00076C9C">
        <w:t xml:space="preserve">  </w:t>
      </w:r>
      <w:r>
        <w:t>CR Farms filed supplemental information on October 5, 2021 and November 15, 2021.</w:t>
      </w:r>
    </w:p>
    <w:bookmarkEnd w:id="0"/>
    <w:p w14:paraId="709A7A18" w14:textId="2728263F" w:rsidR="001A2D2D" w:rsidRPr="00596380" w:rsidRDefault="00BC4896" w:rsidP="00BC4896">
      <w:pPr>
        <w:spacing w:line="360" w:lineRule="auto"/>
        <w:ind w:firstLine="720"/>
      </w:pPr>
      <w:r w:rsidRPr="00596380">
        <w:t xml:space="preserve">On </w:t>
      </w:r>
      <w:r>
        <w:t>December 16,</w:t>
      </w:r>
      <w:r w:rsidRPr="00596380">
        <w:t xml:space="preserve"> 2021, the administrative law judge</w:t>
      </w:r>
      <w:r>
        <w:t xml:space="preserve"> (ALJ)</w:t>
      </w:r>
      <w:r w:rsidRPr="00596380">
        <w:t xml:space="preserve"> filed Order No. </w:t>
      </w:r>
      <w:r>
        <w:t>3</w:t>
      </w:r>
      <w:r w:rsidRPr="00596380">
        <w:t xml:space="preserve">, establishing a deadline of </w:t>
      </w:r>
      <w:r>
        <w:t xml:space="preserve">January </w:t>
      </w:r>
      <w:r w:rsidR="006A5E35">
        <w:t>20</w:t>
      </w:r>
      <w:r>
        <w:t>,</w:t>
      </w:r>
      <w:r w:rsidRPr="00596380">
        <w:t xml:space="preserve"> 202</w:t>
      </w:r>
      <w:r>
        <w:t>2</w:t>
      </w:r>
      <w:r w:rsidRPr="00596380">
        <w:t xml:space="preserve"> for the Staff</w:t>
      </w:r>
      <w:r>
        <w:t xml:space="preserve"> (Staff)</w:t>
      </w:r>
      <w:r w:rsidRPr="00596380">
        <w:t xml:space="preserve"> of the Public Utility Commission of Texas (</w:t>
      </w:r>
      <w:r>
        <w:t>Commission</w:t>
      </w:r>
      <w:r w:rsidRPr="00596380">
        <w:t>) to file</w:t>
      </w:r>
      <w:r>
        <w:t xml:space="preserve"> a recommendation on final disposition</w:t>
      </w:r>
      <w:r w:rsidRPr="00596380">
        <w:t>. Therefore, this pleading is timely filed.</w:t>
      </w:r>
    </w:p>
    <w:bookmarkEnd w:id="1"/>
    <w:p w14:paraId="0DA422E5" w14:textId="77777777" w:rsidR="00BC4896" w:rsidRDefault="00BC4896" w:rsidP="00BC4896">
      <w:pPr>
        <w:pStyle w:val="ListParagraph"/>
        <w:numPr>
          <w:ilvl w:val="0"/>
          <w:numId w:val="10"/>
        </w:numPr>
        <w:spacing w:line="360" w:lineRule="auto"/>
        <w:ind w:left="0" w:firstLine="0"/>
        <w:contextualSpacing w:val="0"/>
        <w:jc w:val="center"/>
        <w:rPr>
          <w:b/>
        </w:rPr>
      </w:pPr>
      <w:r>
        <w:rPr>
          <w:b/>
        </w:rPr>
        <w:t>RECOMMENDATION ON FINAL DISPOSITION</w:t>
      </w:r>
    </w:p>
    <w:p w14:paraId="6CDB5513" w14:textId="288060F1" w:rsidR="00BC4896" w:rsidRDefault="00BC4896" w:rsidP="00BC4896">
      <w:pPr>
        <w:spacing w:line="360" w:lineRule="auto"/>
        <w:ind w:firstLine="720"/>
      </w:pPr>
      <w:r w:rsidRPr="00B15D98">
        <w:t xml:space="preserve">Staff has reviewed the </w:t>
      </w:r>
      <w:r>
        <w:t>peti</w:t>
      </w:r>
      <w:r w:rsidRPr="00B15D98">
        <w:t xml:space="preserve">tion </w:t>
      </w:r>
      <w:r w:rsidRPr="001A2D2D">
        <w:t>and supplemental information</w:t>
      </w:r>
      <w:r w:rsidRPr="00B15D98">
        <w:t xml:space="preserve"> and, </w:t>
      </w:r>
      <w:r w:rsidRPr="003B0D23">
        <w:t xml:space="preserve">as detailed in the attached memorandum </w:t>
      </w:r>
      <w:r>
        <w:t>from Pai Liu</w:t>
      </w:r>
      <w:r w:rsidRPr="003B0D23">
        <w:t xml:space="preserve">, Infrastructure Division, recommends that the petition </w:t>
      </w:r>
      <w:r>
        <w:t xml:space="preserve">satisfies the requirements of TWC </w:t>
      </w:r>
      <w:r w:rsidRPr="00261040">
        <w:t>§ 13.2541 and 16 TAC § 24.245(h)</w:t>
      </w:r>
      <w:r>
        <w:t xml:space="preserve">. On January </w:t>
      </w:r>
      <w:r w:rsidR="00C4064D">
        <w:t>6</w:t>
      </w:r>
      <w:r>
        <w:t xml:space="preserve">, 2022, </w:t>
      </w:r>
      <w:r>
        <w:rPr>
          <w:szCs w:val="24"/>
        </w:rPr>
        <w:lastRenderedPageBreak/>
        <w:t>Tarkington SUD</w:t>
      </w:r>
      <w:r>
        <w:t xml:space="preserve"> filed a limited response to the petition, stating that it did not oppose the petition</w:t>
      </w:r>
      <w:r w:rsidR="00C4064D">
        <w:t>, pursuant to the June 15, 2021 “Agreement Concerning Certificate of Convenience and Necessity” (Agreement) between CR Farms and Tarkington SUD, attached as Exhibit D to the petition</w:t>
      </w:r>
      <w:r>
        <w:t xml:space="preserve">. Accordingly, Staff recommends that the petition for streamlined expedited release be approved. Further, the final water CCN map and certificate are attached to this filing. Staff recommends that the final map and certificate be provided to </w:t>
      </w:r>
      <w:r>
        <w:rPr>
          <w:szCs w:val="24"/>
        </w:rPr>
        <w:t>Tarkington SUD</w:t>
      </w:r>
      <w:r>
        <w:t xml:space="preserve"> and for </w:t>
      </w:r>
      <w:r>
        <w:rPr>
          <w:szCs w:val="24"/>
        </w:rPr>
        <w:t>Tarkington SUD</w:t>
      </w:r>
      <w:r>
        <w:t xml:space="preserve"> to file a certified copy of the CCN map and a boundary description of the CCN service area in the </w:t>
      </w:r>
      <w:r w:rsidR="002B0956">
        <w:t>Liberty</w:t>
      </w:r>
      <w:r>
        <w:t xml:space="preserve"> County Clerk's office, as required under TWC § 13.257(r)-(s). </w:t>
      </w:r>
    </w:p>
    <w:p w14:paraId="355BA859" w14:textId="7574226F" w:rsidR="00BC4896" w:rsidRDefault="00BC4896" w:rsidP="00BC4896">
      <w:pPr>
        <w:spacing w:line="360" w:lineRule="auto"/>
        <w:ind w:firstLine="720"/>
        <w:rPr>
          <w:b/>
        </w:rPr>
      </w:pPr>
      <w:r>
        <w:t xml:space="preserve">Additionally, Staff notes that </w:t>
      </w:r>
      <w:r w:rsidR="0075243B">
        <w:t>p</w:t>
      </w:r>
      <w:r w:rsidR="00C4064D">
        <w:t xml:space="preserve">ursuant to the June </w:t>
      </w:r>
      <w:r w:rsidR="009F538E">
        <w:t>15, 2021 Agreement</w:t>
      </w:r>
      <w:r>
        <w:t xml:space="preserve">, </w:t>
      </w:r>
      <w:r w:rsidR="009F538E">
        <w:t xml:space="preserve">CR Farms and Tarkington SUD agreed on compensation in the amount of $337,423.80, calculated on the basis that initially there was an estimated 5,635 acres of property owned by CR Farms within Tarkington SUD’s CCN. As such, CR Farms and Tarkington SUD agreed to the price of $59.88 per acre. </w:t>
      </w:r>
      <w:r w:rsidR="009F538E" w:rsidRPr="009F538E">
        <w:t xml:space="preserve">Staff recommends that this </w:t>
      </w:r>
      <w:r w:rsidR="009F538E">
        <w:t>Agreement</w:t>
      </w:r>
      <w:r w:rsidR="009F538E" w:rsidRPr="009F538E">
        <w:t xml:space="preserve"> be taken into consideration for the Commission’s subsequent order, in the event streamlined expedited release is granted</w:t>
      </w:r>
      <w:r w:rsidR="007D05A9">
        <w:t>,</w:t>
      </w:r>
      <w:r w:rsidR="009F538E">
        <w:t xml:space="preserve"> and </w:t>
      </w:r>
      <w:r w:rsidR="007D05A9">
        <w:t>that</w:t>
      </w:r>
      <w:r w:rsidR="009F538E">
        <w:t xml:space="preserve"> CR Farms and Tarkington SUD be ordered to make a joint filing</w:t>
      </w:r>
      <w:r w:rsidR="002B0956">
        <w:t>,</w:t>
      </w:r>
      <w:r w:rsidR="009F538E">
        <w:t xml:space="preserve"> either confirming </w:t>
      </w:r>
      <w:r w:rsidR="00E13F11">
        <w:t>the amount of compensation</w:t>
      </w:r>
      <w:r w:rsidR="007D05A9">
        <w:t xml:space="preserve"> pursuant to </w:t>
      </w:r>
      <w:r w:rsidR="009F538E">
        <w:t>th</w:t>
      </w:r>
      <w:r w:rsidR="00E13F11">
        <w:t>e</w:t>
      </w:r>
      <w:r w:rsidR="009F538E">
        <w:t xml:space="preserve"> </w:t>
      </w:r>
      <w:r w:rsidR="00E13F11">
        <w:t>A</w:t>
      </w:r>
      <w:r w:rsidR="009F538E">
        <w:t xml:space="preserve">greement or providing an update to the amount of compensation </w:t>
      </w:r>
      <w:r w:rsidR="00E13F11">
        <w:t>up</w:t>
      </w:r>
      <w:r w:rsidR="009F538E">
        <w:t xml:space="preserve">on which </w:t>
      </w:r>
      <w:r w:rsidR="00E13F11">
        <w:t xml:space="preserve">CR Farms and Tarkington SUD </w:t>
      </w:r>
      <w:r w:rsidR="009F538E">
        <w:t>ha</w:t>
      </w:r>
      <w:r w:rsidR="00E13F11">
        <w:t>ve</w:t>
      </w:r>
      <w:r w:rsidR="009F538E">
        <w:t xml:space="preserve"> subsequently agreed</w:t>
      </w:r>
      <w:r w:rsidR="00F252FE">
        <w:t>, if applicable</w:t>
      </w:r>
      <w:r w:rsidR="009F538E">
        <w:t>.</w:t>
      </w:r>
      <w:r w:rsidR="008E5762">
        <w:t xml:space="preserve"> </w:t>
      </w:r>
    </w:p>
    <w:p w14:paraId="18562E49" w14:textId="77777777" w:rsidR="00BC4896" w:rsidRDefault="00BC4896" w:rsidP="00BC4896">
      <w:pPr>
        <w:rPr>
          <w:b/>
        </w:rPr>
      </w:pPr>
    </w:p>
    <w:p w14:paraId="123FB062" w14:textId="61D224DC" w:rsidR="00ED4D21" w:rsidRDefault="00ED4D21" w:rsidP="00BC4896">
      <w:pPr>
        <w:pStyle w:val="ListParagraph"/>
        <w:numPr>
          <w:ilvl w:val="0"/>
          <w:numId w:val="10"/>
        </w:numPr>
        <w:spacing w:line="360" w:lineRule="auto"/>
        <w:ind w:left="0" w:firstLine="0"/>
        <w:contextualSpacing w:val="0"/>
        <w:jc w:val="center"/>
        <w:rPr>
          <w:b/>
        </w:rPr>
      </w:pPr>
      <w:r>
        <w:rPr>
          <w:b/>
        </w:rPr>
        <w:t xml:space="preserve">REQUEST FOR </w:t>
      </w:r>
      <w:r w:rsidR="002E482F">
        <w:rPr>
          <w:b/>
        </w:rPr>
        <w:t>PROPOSED ORDER</w:t>
      </w:r>
    </w:p>
    <w:p w14:paraId="455FB1A3" w14:textId="2F8181B8" w:rsidR="00917686" w:rsidRDefault="00ED4D21" w:rsidP="00D24729">
      <w:pPr>
        <w:spacing w:line="360" w:lineRule="auto"/>
        <w:ind w:firstLine="720"/>
      </w:pPr>
      <w:r>
        <w:t>On January 12, 2022, the Commission filed memo</w:t>
      </w:r>
      <w:r w:rsidR="00EA050A">
        <w:t>randa</w:t>
      </w:r>
      <w:r>
        <w:t xml:space="preserve"> in Docket Nos. 5</w:t>
      </w:r>
      <w:r w:rsidR="00447455">
        <w:t>0404</w:t>
      </w:r>
      <w:r>
        <w:t xml:space="preserve">, </w:t>
      </w:r>
      <w:r w:rsidR="00447455">
        <w:t>51545</w:t>
      </w:r>
      <w:r>
        <w:t xml:space="preserve">, and 52090 </w:t>
      </w:r>
      <w:r w:rsidR="00EA050A">
        <w:t xml:space="preserve">recommending that the Commission grant rehearing for each </w:t>
      </w:r>
      <w:r>
        <w:t>for the</w:t>
      </w:r>
      <w:r w:rsidR="00EA050A">
        <w:t xml:space="preserve"> limited</w:t>
      </w:r>
      <w:r>
        <w:t xml:space="preserve"> purpose of modifying certain language to be more consistent with statutory language and to add several conclusions of law that should be standard in the Commission’s order for streamlined expedited release proceedings.</w:t>
      </w:r>
      <w:r>
        <w:rPr>
          <w:rStyle w:val="FootnoteReference"/>
        </w:rPr>
        <w:footnoteReference w:id="5"/>
      </w:r>
      <w:r w:rsidR="00EA050A">
        <w:t xml:space="preserve">  Specifically, the memoranda</w:t>
      </w:r>
      <w:r>
        <w:t xml:space="preserve"> </w:t>
      </w:r>
      <w:r w:rsidR="00B529FA">
        <w:t xml:space="preserve">stated that the term </w:t>
      </w:r>
      <w:r w:rsidR="00B529FA">
        <w:rPr>
          <w:i/>
          <w:iCs/>
        </w:rPr>
        <w:t xml:space="preserve">tract of land </w:t>
      </w:r>
      <w:r w:rsidR="00B529FA">
        <w:t xml:space="preserve">as used in TWC </w:t>
      </w:r>
      <w:r w:rsidR="00B529FA" w:rsidRPr="00ED4D21">
        <w:t>§</w:t>
      </w:r>
      <w:r w:rsidR="00B529FA">
        <w:t xml:space="preserve"> 13.2541(b) </w:t>
      </w:r>
      <w:r w:rsidR="00246FE6">
        <w:t xml:space="preserve">and as defined in 16 TAC </w:t>
      </w:r>
      <w:r w:rsidR="00246FE6" w:rsidRPr="00ED4D21">
        <w:t>§</w:t>
      </w:r>
      <w:r w:rsidR="00246FE6">
        <w:t xml:space="preserve"> 24.3(38) </w:t>
      </w:r>
      <w:r w:rsidR="00B529FA">
        <w:t>refers to the area being released from a certificated service area,</w:t>
      </w:r>
      <w:r w:rsidR="00246FE6">
        <w:t xml:space="preserve"> </w:t>
      </w:r>
      <w:r w:rsidR="00B529FA">
        <w:t xml:space="preserve">that the orders currently use the term to refer not only to the statutory </w:t>
      </w:r>
      <w:r w:rsidR="00B529FA">
        <w:lastRenderedPageBreak/>
        <w:t xml:space="preserve">tract of land being released in each proceeding but also to the larger area of property owned by the landowner, and that the </w:t>
      </w:r>
      <w:r w:rsidR="00EA050A">
        <w:t xml:space="preserve">orders </w:t>
      </w:r>
      <w:r w:rsidR="00B529FA">
        <w:t>should</w:t>
      </w:r>
      <w:r w:rsidR="00EA050A">
        <w:t xml:space="preserve"> be modified to use the statutory term </w:t>
      </w:r>
      <w:r w:rsidR="00EA050A">
        <w:rPr>
          <w:i/>
          <w:iCs/>
        </w:rPr>
        <w:t>tract of land</w:t>
      </w:r>
      <w:r w:rsidR="00EA050A">
        <w:t xml:space="preserve"> in contrast to the landowner’s total property</w:t>
      </w:r>
      <w:r w:rsidR="00B529FA">
        <w:t>.</w:t>
      </w:r>
      <w:r w:rsidR="0062635B">
        <w:rPr>
          <w:rStyle w:val="FootnoteReference"/>
        </w:rPr>
        <w:footnoteReference w:id="6"/>
      </w:r>
      <w:r w:rsidR="00EF426A">
        <w:t xml:space="preserve">  </w:t>
      </w:r>
      <w:r w:rsidR="000B3CE8">
        <w:t>Accordingly</w:t>
      </w:r>
      <w:r w:rsidR="00EF426A">
        <w:t xml:space="preserve">, </w:t>
      </w:r>
      <w:r w:rsidR="000B3CE8">
        <w:t xml:space="preserve">on January 14, 2022, </w:t>
      </w:r>
      <w:r w:rsidR="00EF426A">
        <w:t xml:space="preserve">the Commission filed an Order </w:t>
      </w:r>
      <w:r w:rsidR="000B3CE8">
        <w:t>a</w:t>
      </w:r>
      <w:r w:rsidR="00EF426A">
        <w:t>n Rehearing in each docket</w:t>
      </w:r>
      <w:r w:rsidR="000B3CE8">
        <w:t xml:space="preserve"> to modify the language of the orders in accordance with the memoranda</w:t>
      </w:r>
      <w:r w:rsidR="00EF426A">
        <w:t>.</w:t>
      </w:r>
      <w:r w:rsidR="000B3CE8">
        <w:rPr>
          <w:rStyle w:val="FootnoteReference"/>
        </w:rPr>
        <w:footnoteReference w:id="7"/>
      </w:r>
      <w:r w:rsidR="00F743E7">
        <w:t xml:space="preserve">  Specifically, </w:t>
      </w:r>
      <w:r w:rsidR="00036261">
        <w:t xml:space="preserve">under the Findings of Fact section titled </w:t>
      </w:r>
      <w:r w:rsidR="00036261">
        <w:rPr>
          <w:i/>
          <w:iCs/>
        </w:rPr>
        <w:t>The Tract of Land</w:t>
      </w:r>
      <w:r w:rsidR="00036261">
        <w:t>,</w:t>
      </w:r>
      <w:r w:rsidR="00F743E7">
        <w:t xml:space="preserve"> </w:t>
      </w:r>
      <w:r w:rsidR="00036261">
        <w:t xml:space="preserve">the orders </w:t>
      </w:r>
      <w:r w:rsidR="00F743E7">
        <w:t xml:space="preserve">used the term </w:t>
      </w:r>
      <w:r w:rsidR="00F743E7">
        <w:rPr>
          <w:i/>
          <w:iCs/>
        </w:rPr>
        <w:t>tract of land</w:t>
      </w:r>
      <w:r w:rsidR="00F743E7">
        <w:t xml:space="preserve"> to refer to the portion of the petitioner’s overall property that is sought for release and located with</w:t>
      </w:r>
      <w:r w:rsidR="00036261">
        <w:t>in</w:t>
      </w:r>
      <w:r w:rsidR="00F743E7">
        <w:t xml:space="preserve"> the CCN holder’s certificated service area.</w:t>
      </w:r>
      <w:r w:rsidR="00F743E7">
        <w:rPr>
          <w:rStyle w:val="FootnoteReference"/>
        </w:rPr>
        <w:footnoteReference w:id="8"/>
      </w:r>
      <w:r w:rsidR="00480774">
        <w:t xml:space="preserve">  Additionally, </w:t>
      </w:r>
      <w:r w:rsidR="00036261">
        <w:t>the orders</w:t>
      </w:r>
      <w:r w:rsidR="00480774">
        <w:t xml:space="preserve"> concluded that to obtain release under TWC § 13.2541(b), a landowner must demonstrate that the landowner owns a </w:t>
      </w:r>
      <w:r w:rsidR="00480774" w:rsidRPr="00480774">
        <w:rPr>
          <w:i/>
          <w:iCs/>
        </w:rPr>
        <w:t>tract of land</w:t>
      </w:r>
      <w:r w:rsidR="00480774">
        <w:t xml:space="preserve"> that is at least 25 acres, that the </w:t>
      </w:r>
      <w:r w:rsidR="00480774" w:rsidRPr="00480774">
        <w:rPr>
          <w:i/>
          <w:iCs/>
        </w:rPr>
        <w:t>tract of land</w:t>
      </w:r>
      <w:r w:rsidR="00480774">
        <w:t xml:space="preserve"> is located in a qualifying county, and</w:t>
      </w:r>
      <w:r w:rsidR="00E35123">
        <w:t xml:space="preserve"> </w:t>
      </w:r>
      <w:r w:rsidR="00480774">
        <w:t xml:space="preserve">that the </w:t>
      </w:r>
      <w:r w:rsidR="00480774" w:rsidRPr="00480774">
        <w:rPr>
          <w:i/>
          <w:iCs/>
        </w:rPr>
        <w:t>tract of land</w:t>
      </w:r>
      <w:r w:rsidR="00480774">
        <w:t xml:space="preserve"> is not receiving service of the type that the current CCN holder is authorized to provide under the applicable CCN.</w:t>
      </w:r>
      <w:r w:rsidR="00E35123">
        <w:rPr>
          <w:rStyle w:val="FootnoteReference"/>
        </w:rPr>
        <w:footnoteReference w:id="9"/>
      </w:r>
      <w:r w:rsidR="00621625">
        <w:t xml:space="preserve">  </w:t>
      </w:r>
    </w:p>
    <w:p w14:paraId="3500827D" w14:textId="70FECC2C" w:rsidR="00FC60F8" w:rsidRDefault="00621625" w:rsidP="00FC60F8">
      <w:pPr>
        <w:spacing w:line="360" w:lineRule="auto"/>
        <w:ind w:firstLine="720"/>
      </w:pPr>
      <w:r>
        <w:t xml:space="preserve">Staff </w:t>
      </w:r>
      <w:r w:rsidR="00D24729">
        <w:t xml:space="preserve">has concerns that this may cause </w:t>
      </w:r>
      <w:r w:rsidR="00474BC5">
        <w:t xml:space="preserve">issues with </w:t>
      </w:r>
      <w:r w:rsidR="00223F5B">
        <w:t xml:space="preserve">the </w:t>
      </w:r>
      <w:r>
        <w:t>interpret</w:t>
      </w:r>
      <w:r w:rsidR="00D24729">
        <w:t>ation</w:t>
      </w:r>
      <w:r>
        <w:t xml:space="preserve"> </w:t>
      </w:r>
      <w:r w:rsidR="00223F5B">
        <w:t>of</w:t>
      </w:r>
      <w:r w:rsidR="00474BC5">
        <w:t xml:space="preserve"> the requirements </w:t>
      </w:r>
      <w:r w:rsidR="00223F5B">
        <w:t>in</w:t>
      </w:r>
      <w:r>
        <w:t xml:space="preserve"> </w:t>
      </w:r>
      <w:r w:rsidR="00474BC5" w:rsidRPr="00474BC5">
        <w:t>TWC § 13.2541(b)</w:t>
      </w:r>
      <w:r w:rsidR="00474BC5">
        <w:t xml:space="preserve">. Specifically, by using the term </w:t>
      </w:r>
      <w:r w:rsidR="00474BC5">
        <w:rPr>
          <w:i/>
          <w:iCs/>
        </w:rPr>
        <w:t xml:space="preserve">tract of land </w:t>
      </w:r>
      <w:r w:rsidR="00474BC5">
        <w:t xml:space="preserve">to only refer to </w:t>
      </w:r>
      <w:r w:rsidR="00492222">
        <w:t>the release area,</w:t>
      </w:r>
      <w:r w:rsidR="00474BC5">
        <w:t xml:space="preserve"> the </w:t>
      </w:r>
      <w:r>
        <w:t xml:space="preserve">conclusion of law </w:t>
      </w:r>
      <w:r w:rsidR="00223F5B">
        <w:t xml:space="preserve">referenced above </w:t>
      </w:r>
      <w:r w:rsidR="00492222">
        <w:t>can be interpreted</w:t>
      </w:r>
      <w:r w:rsidR="002B0956">
        <w:t xml:space="preserve"> </w:t>
      </w:r>
      <w:r>
        <w:t xml:space="preserve">to mean that the </w:t>
      </w:r>
      <w:r w:rsidR="00492222">
        <w:t>release area</w:t>
      </w:r>
      <w:r w:rsidR="00917686">
        <w:t xml:space="preserve"> is required to be at least 25 acres and located in a qualifying county, in addition to not receiving service from the </w:t>
      </w:r>
      <w:r w:rsidR="00634465">
        <w:t>CCN</w:t>
      </w:r>
      <w:r w:rsidR="00917686">
        <w:t xml:space="preserve"> holder. Staff </w:t>
      </w:r>
      <w:r w:rsidR="00D12AB2">
        <w:t xml:space="preserve">agrees that the </w:t>
      </w:r>
      <w:r w:rsidR="00492222">
        <w:t>release area</w:t>
      </w:r>
      <w:r w:rsidR="00D12AB2">
        <w:t xml:space="preserve"> cannot be receiving service, but does not agree that the </w:t>
      </w:r>
      <w:r w:rsidR="00492222">
        <w:t>release area</w:t>
      </w:r>
      <w:r w:rsidR="00D12AB2">
        <w:t xml:space="preserve"> is required to be at least 25 acres</w:t>
      </w:r>
      <w:r w:rsidR="00CA04C4">
        <w:t>.</w:t>
      </w:r>
      <w:r w:rsidR="00917686">
        <w:t xml:space="preserve"> </w:t>
      </w:r>
      <w:r w:rsidR="00D12AB2">
        <w:t>Relevantly</w:t>
      </w:r>
      <w:r w:rsidR="00FC60F8">
        <w:t>,</w:t>
      </w:r>
      <w:r w:rsidR="00917686">
        <w:t xml:space="preserve"> </w:t>
      </w:r>
      <w:r w:rsidR="00FC60F8">
        <w:t xml:space="preserve">the </w:t>
      </w:r>
      <w:r w:rsidR="00917686">
        <w:t xml:space="preserve">Commission previously </w:t>
      </w:r>
      <w:r w:rsidR="00FC60F8">
        <w:t>confirmed</w:t>
      </w:r>
      <w:r w:rsidR="00917686">
        <w:t xml:space="preserve"> its interpretation of the TWC </w:t>
      </w:r>
      <w:bookmarkStart w:id="2" w:name="_Hlk93417178"/>
      <w:r w:rsidR="00917686" w:rsidRPr="00917686">
        <w:t>§</w:t>
      </w:r>
      <w:bookmarkEnd w:id="2"/>
      <w:r w:rsidR="00917686" w:rsidRPr="00917686">
        <w:t xml:space="preserve"> 13.2541</w:t>
      </w:r>
      <w:r w:rsidR="00917686">
        <w:t xml:space="preserve"> requirements</w:t>
      </w:r>
      <w:r w:rsidR="00FC60F8">
        <w:t xml:space="preserve"> in Project No. 50028, in response to public comments that were made on the corresponding proposed Commission substantive rule, </w:t>
      </w:r>
      <w:r w:rsidR="00FC60F8" w:rsidRPr="00FC60F8">
        <w:t>16 TAC §</w:t>
      </w:r>
      <w:r w:rsidR="00E41A63">
        <w:t> </w:t>
      </w:r>
      <w:r w:rsidR="00FC60F8" w:rsidRPr="00FC60F8">
        <w:t>24.245(h)(1)</w:t>
      </w:r>
      <w:r w:rsidR="00E41A63">
        <w:t>(C)</w:t>
      </w:r>
      <w:r w:rsidR="00FC60F8">
        <w:t>.</w:t>
      </w:r>
      <w:r w:rsidR="00917686">
        <w:rPr>
          <w:rStyle w:val="FootnoteReference"/>
        </w:rPr>
        <w:footnoteReference w:id="10"/>
      </w:r>
      <w:r w:rsidR="00FC60F8">
        <w:t xml:space="preserve"> </w:t>
      </w:r>
      <w:r w:rsidR="00634465">
        <w:t xml:space="preserve"> </w:t>
      </w:r>
      <w:r w:rsidR="00FC60F8">
        <w:t xml:space="preserve">Specifically, 16 TAC </w:t>
      </w:r>
      <w:r w:rsidR="00FC60F8" w:rsidRPr="00917686">
        <w:t>§</w:t>
      </w:r>
      <w:r w:rsidR="00FC60F8">
        <w:t xml:space="preserve"> 24.245(h)(1) states that the owner of a tract of land may petition the </w:t>
      </w:r>
      <w:r w:rsidR="00FD75F6">
        <w:t>C</w:t>
      </w:r>
      <w:r w:rsidR="00FC60F8">
        <w:t xml:space="preserve">ommission for streamlined expedited release of all or a portion of the </w:t>
      </w:r>
      <w:r w:rsidR="00FC60F8">
        <w:lastRenderedPageBreak/>
        <w:t>tract of land from the current CCN holder’s certificated service area if all the following conditions are met:</w:t>
      </w:r>
    </w:p>
    <w:p w14:paraId="6F9AD1A5" w14:textId="77777777" w:rsidR="00FC60F8" w:rsidRDefault="00FC60F8" w:rsidP="00FC60F8">
      <w:pPr>
        <w:ind w:left="720" w:right="720"/>
      </w:pPr>
      <w:r>
        <w:t xml:space="preserve">(A) the tract of land is at least 25 acres in size; </w:t>
      </w:r>
    </w:p>
    <w:p w14:paraId="6AF0C2C6" w14:textId="75BA79EF" w:rsidR="00FC60F8" w:rsidRDefault="00FC60F8" w:rsidP="00FC60F8">
      <w:pPr>
        <w:ind w:left="720" w:right="720"/>
      </w:pPr>
      <w:r>
        <w:t xml:space="preserve">(B) the tract of land is not receiving service of the type that the current CCN holder is authorized to provide under the applicable CCN; and </w:t>
      </w:r>
    </w:p>
    <w:p w14:paraId="04D60A1D" w14:textId="77777777" w:rsidR="007453ED" w:rsidRDefault="00FC60F8" w:rsidP="007453ED">
      <w:pPr>
        <w:spacing w:after="120"/>
        <w:ind w:left="720" w:right="720"/>
      </w:pPr>
      <w:r>
        <w:t>(C) at least part of the tract of land is located in the current CCN holder’s certificated service area and at least some of that part is located in a qualifying county.</w:t>
      </w:r>
    </w:p>
    <w:p w14:paraId="036FA930" w14:textId="66D29067" w:rsidR="00D96146" w:rsidRDefault="00FC60F8" w:rsidP="00223F5B">
      <w:pPr>
        <w:spacing w:line="360" w:lineRule="auto"/>
      </w:pPr>
      <w:r>
        <w:t xml:space="preserve">In Project No. 50028, </w:t>
      </w:r>
      <w:r w:rsidR="00E41A63">
        <w:t>the Texas Association of Water Companies (TAWC) commented</w:t>
      </w:r>
      <w:r w:rsidR="007453ED">
        <w:t xml:space="preserve"> </w:t>
      </w:r>
      <w:r w:rsidR="00E41A63">
        <w:t>that the rule</w:t>
      </w:r>
      <w:r w:rsidR="007453ED">
        <w:t xml:space="preserve"> should require that the entire 25 acres should be required to be in a targeted CCN and qualifying county to be eligible for removal.</w:t>
      </w:r>
      <w:r w:rsidR="007453ED">
        <w:rPr>
          <w:rStyle w:val="FootnoteReference"/>
        </w:rPr>
        <w:footnoteReference w:id="11"/>
      </w:r>
      <w:r w:rsidR="007453ED">
        <w:t xml:space="preserve">  In response, the Commission declined to modify the rule as proposed by TAWC, as the provision was in the current Commission rule and reflected the Commission’s interpretation of the TWC </w:t>
      </w:r>
      <w:r w:rsidR="007453ED" w:rsidRPr="007453ED">
        <w:t>§</w:t>
      </w:r>
      <w:r w:rsidR="007453ED">
        <w:t xml:space="preserve"> 13.2541 requirements.</w:t>
      </w:r>
      <w:r w:rsidR="007453ED">
        <w:rPr>
          <w:rStyle w:val="FootnoteReference"/>
        </w:rPr>
        <w:footnoteReference w:id="12"/>
      </w:r>
      <w:r w:rsidR="007453ED">
        <w:t xml:space="preserve">  Therefore, pursuant to </w:t>
      </w:r>
      <w:r w:rsidR="007453ED" w:rsidRPr="007453ED">
        <w:t>16 TAC § 24.245(h)(1)</w:t>
      </w:r>
      <w:r w:rsidR="007453ED">
        <w:t xml:space="preserve"> and the Commission’s previously confirmed interpretation of the rule, the </w:t>
      </w:r>
      <w:r w:rsidR="00492222">
        <w:t>release area</w:t>
      </w:r>
      <w:r w:rsidR="007453ED">
        <w:t xml:space="preserve"> is not required to be </w:t>
      </w:r>
      <w:r w:rsidR="00DF3B42">
        <w:t xml:space="preserve">at least </w:t>
      </w:r>
      <w:r w:rsidR="007453ED">
        <w:t xml:space="preserve">25 acres. Accordingly, Staff interprets the modified orders in Docket Nos. 50404, </w:t>
      </w:r>
      <w:r w:rsidR="00447455">
        <w:t>51545</w:t>
      </w:r>
      <w:r w:rsidR="007453ED">
        <w:t xml:space="preserve">, and 52090 to </w:t>
      </w:r>
      <w:r w:rsidR="00492222">
        <w:t xml:space="preserve">potentially </w:t>
      </w:r>
      <w:r w:rsidR="00226BBE">
        <w:t xml:space="preserve">confuse </w:t>
      </w:r>
      <w:r w:rsidR="007453ED">
        <w:t xml:space="preserve">the Commission’s interpretation of </w:t>
      </w:r>
      <w:r w:rsidR="00D96146">
        <w:t>this specific requirement.</w:t>
      </w:r>
      <w:r w:rsidR="00A3039E">
        <w:t xml:space="preserve"> </w:t>
      </w:r>
    </w:p>
    <w:p w14:paraId="563234EB" w14:textId="7011CF0F" w:rsidR="007453ED" w:rsidRPr="00D96146" w:rsidRDefault="00492222" w:rsidP="00D96146">
      <w:pPr>
        <w:spacing w:line="360" w:lineRule="auto"/>
        <w:ind w:firstLine="720"/>
      </w:pPr>
      <w:r>
        <w:t>As such,</w:t>
      </w:r>
      <w:r w:rsidR="00D96146">
        <w:t xml:space="preserve"> Staff </w:t>
      </w:r>
      <w:r w:rsidR="002B1393">
        <w:t>respectfully requests</w:t>
      </w:r>
      <w:r w:rsidR="002E482F">
        <w:t xml:space="preserve"> that</w:t>
      </w:r>
      <w:r w:rsidR="002B1393">
        <w:t xml:space="preserve">, in the </w:t>
      </w:r>
      <w:r w:rsidR="00D96146">
        <w:t xml:space="preserve">event </w:t>
      </w:r>
      <w:r w:rsidR="002B1393">
        <w:t xml:space="preserve">streamlined </w:t>
      </w:r>
      <w:r w:rsidR="00D96146">
        <w:t xml:space="preserve">expedited release </w:t>
      </w:r>
      <w:r w:rsidR="002B1393">
        <w:t xml:space="preserve">is granted </w:t>
      </w:r>
      <w:r w:rsidR="00D96146">
        <w:t xml:space="preserve">in this docket, </w:t>
      </w:r>
      <w:r w:rsidR="002B1393">
        <w:t xml:space="preserve">the ALJ propose an order </w:t>
      </w:r>
      <w:r w:rsidR="00D96146">
        <w:t xml:space="preserve">for </w:t>
      </w:r>
      <w:r w:rsidR="002B1393">
        <w:t>the Commission’s revie</w:t>
      </w:r>
      <w:r w:rsidR="00BD6F32">
        <w:t>w, such that Staff is given an opportunity to file comments or exceptions.</w:t>
      </w:r>
      <w:r w:rsidR="002B1393">
        <w:t xml:space="preserve"> </w:t>
      </w:r>
      <w:r w:rsidR="00D96146">
        <w:t xml:space="preserve">      </w:t>
      </w:r>
    </w:p>
    <w:p w14:paraId="6BFD3390" w14:textId="52A4F57B" w:rsidR="007453ED" w:rsidRDefault="007453ED" w:rsidP="007453ED">
      <w:pPr>
        <w:spacing w:line="360" w:lineRule="auto"/>
      </w:pPr>
    </w:p>
    <w:p w14:paraId="3D3A52BA" w14:textId="4598CEBB" w:rsidR="00BC4896" w:rsidRDefault="00BC4896" w:rsidP="00BC4896">
      <w:pPr>
        <w:pStyle w:val="ListParagraph"/>
        <w:numPr>
          <w:ilvl w:val="0"/>
          <w:numId w:val="10"/>
        </w:numPr>
        <w:spacing w:line="360" w:lineRule="auto"/>
        <w:ind w:left="0" w:firstLine="0"/>
        <w:contextualSpacing w:val="0"/>
        <w:jc w:val="center"/>
        <w:rPr>
          <w:b/>
        </w:rPr>
      </w:pPr>
      <w:r>
        <w:rPr>
          <w:b/>
        </w:rPr>
        <w:t>CONCLUSION</w:t>
      </w:r>
    </w:p>
    <w:p w14:paraId="018489DB" w14:textId="5CF4BF27" w:rsidR="00BC4896" w:rsidRDefault="00BC4896" w:rsidP="00BC4896">
      <w:pPr>
        <w:autoSpaceDE w:val="0"/>
        <w:autoSpaceDN w:val="0"/>
        <w:adjustRightInd w:val="0"/>
        <w:spacing w:line="360" w:lineRule="auto"/>
      </w:pPr>
      <w:r>
        <w:tab/>
        <w:t xml:space="preserve">For the reasons detailed above, Staff </w:t>
      </w:r>
      <w:r w:rsidRPr="003B0D23">
        <w:t>recommends that the</w:t>
      </w:r>
      <w:r>
        <w:t xml:space="preserve"> </w:t>
      </w:r>
      <w:r w:rsidRPr="003B0D23">
        <w:t xml:space="preserve">petition be </w:t>
      </w:r>
      <w:r>
        <w:t xml:space="preserve">approved and </w:t>
      </w:r>
      <w:r w:rsidRPr="003B0D23">
        <w:t xml:space="preserve">respectfully requests </w:t>
      </w:r>
      <w:r w:rsidR="00492222">
        <w:t xml:space="preserve">the entry of </w:t>
      </w:r>
      <w:r w:rsidR="002E482F">
        <w:t>a proposed order for the Commission’s revie</w:t>
      </w:r>
      <w:r w:rsidR="00492222">
        <w:t xml:space="preserve">w, such that Staff is given an opportunity to file comments or exceptions. </w:t>
      </w:r>
    </w:p>
    <w:p w14:paraId="5DA401E3" w14:textId="77777777" w:rsidR="009F538E" w:rsidRDefault="009F538E" w:rsidP="00146446">
      <w:pPr>
        <w:autoSpaceDE w:val="0"/>
        <w:autoSpaceDN w:val="0"/>
        <w:adjustRightInd w:val="0"/>
        <w:spacing w:line="360" w:lineRule="auto"/>
        <w:rPr>
          <w:bCs/>
          <w:szCs w:val="24"/>
        </w:rPr>
      </w:pPr>
    </w:p>
    <w:p w14:paraId="39442021" w14:textId="77777777" w:rsidR="00492222" w:rsidRDefault="00492222" w:rsidP="00146446">
      <w:pPr>
        <w:autoSpaceDE w:val="0"/>
        <w:autoSpaceDN w:val="0"/>
        <w:adjustRightInd w:val="0"/>
        <w:spacing w:line="360" w:lineRule="auto"/>
        <w:rPr>
          <w:bCs/>
          <w:szCs w:val="24"/>
        </w:rPr>
      </w:pPr>
    </w:p>
    <w:p w14:paraId="37E24A2E" w14:textId="77777777" w:rsidR="00492222" w:rsidRDefault="00492222" w:rsidP="00146446">
      <w:pPr>
        <w:autoSpaceDE w:val="0"/>
        <w:autoSpaceDN w:val="0"/>
        <w:adjustRightInd w:val="0"/>
        <w:spacing w:line="360" w:lineRule="auto"/>
        <w:rPr>
          <w:bCs/>
          <w:szCs w:val="24"/>
        </w:rPr>
      </w:pPr>
    </w:p>
    <w:p w14:paraId="0385D8CA" w14:textId="77777777" w:rsidR="00492222" w:rsidRDefault="00492222" w:rsidP="00146446">
      <w:pPr>
        <w:autoSpaceDE w:val="0"/>
        <w:autoSpaceDN w:val="0"/>
        <w:adjustRightInd w:val="0"/>
        <w:spacing w:line="360" w:lineRule="auto"/>
        <w:rPr>
          <w:bCs/>
          <w:szCs w:val="24"/>
        </w:rPr>
      </w:pPr>
    </w:p>
    <w:p w14:paraId="66D80F3B" w14:textId="77777777" w:rsidR="00492222" w:rsidRDefault="00492222" w:rsidP="00146446">
      <w:pPr>
        <w:autoSpaceDE w:val="0"/>
        <w:autoSpaceDN w:val="0"/>
        <w:adjustRightInd w:val="0"/>
        <w:spacing w:line="360" w:lineRule="auto"/>
        <w:rPr>
          <w:bCs/>
          <w:szCs w:val="24"/>
        </w:rPr>
      </w:pPr>
    </w:p>
    <w:p w14:paraId="11380E7F" w14:textId="5D8B1EAC" w:rsidR="003744AE" w:rsidRPr="00596380" w:rsidRDefault="004E1C4E" w:rsidP="00146446">
      <w:pPr>
        <w:autoSpaceDE w:val="0"/>
        <w:autoSpaceDN w:val="0"/>
        <w:adjustRightInd w:val="0"/>
        <w:spacing w:line="360" w:lineRule="auto"/>
      </w:pPr>
      <w:r w:rsidRPr="00596380">
        <w:rPr>
          <w:bCs/>
          <w:szCs w:val="24"/>
        </w:rPr>
        <w:lastRenderedPageBreak/>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8817EA">
        <w:rPr>
          <w:bCs/>
          <w:noProof/>
          <w:szCs w:val="24"/>
        </w:rPr>
        <w:t>January 20, 2022</w:t>
      </w:r>
      <w:r w:rsidR="00180924" w:rsidRPr="00596380">
        <w:rPr>
          <w:bCs/>
          <w:szCs w:val="24"/>
        </w:rPr>
        <w:fldChar w:fldCharType="end"/>
      </w:r>
    </w:p>
    <w:p w14:paraId="2E90D86F" w14:textId="77777777" w:rsidR="003E584A" w:rsidRPr="00596380" w:rsidRDefault="003E584A" w:rsidP="00180924">
      <w:pPr>
        <w:spacing w:line="360" w:lineRule="auto"/>
        <w:rPr>
          <w:bCs/>
          <w:szCs w:val="24"/>
        </w:rPr>
      </w:pPr>
    </w:p>
    <w:p w14:paraId="05CBD9F1" w14:textId="77777777" w:rsidR="00180924" w:rsidRPr="00596380" w:rsidRDefault="00D1781D" w:rsidP="00180924">
      <w:pPr>
        <w:spacing w:line="480" w:lineRule="auto"/>
        <w:ind w:left="3600" w:firstLine="720"/>
        <w:rPr>
          <w:szCs w:val="24"/>
        </w:rPr>
      </w:pPr>
      <w:r w:rsidRPr="00596380">
        <w:rPr>
          <w:szCs w:val="24"/>
        </w:rPr>
        <w:t>Respectfully s</w:t>
      </w:r>
      <w:r w:rsidR="00180924" w:rsidRPr="00596380">
        <w:rPr>
          <w:szCs w:val="24"/>
        </w:rPr>
        <w:t>ubmitted,</w:t>
      </w:r>
    </w:p>
    <w:p w14:paraId="7874AE31" w14:textId="77777777" w:rsidR="00180924" w:rsidRPr="00596380" w:rsidRDefault="00180924" w:rsidP="00180924">
      <w:pPr>
        <w:ind w:left="4320"/>
        <w:contextualSpacing/>
        <w:rPr>
          <w:b/>
          <w:szCs w:val="24"/>
        </w:rPr>
      </w:pPr>
      <w:r w:rsidRPr="00596380">
        <w:rPr>
          <w:b/>
          <w:szCs w:val="24"/>
        </w:rPr>
        <w:t xml:space="preserve">PUBLIC UTILITY COMMISSION OF TEXAS </w:t>
      </w:r>
    </w:p>
    <w:p w14:paraId="2F4B7E1F" w14:textId="77777777" w:rsidR="00180924" w:rsidRPr="00596380" w:rsidRDefault="00180924" w:rsidP="00180924">
      <w:pPr>
        <w:ind w:left="4320"/>
        <w:contextualSpacing/>
        <w:rPr>
          <w:b/>
          <w:szCs w:val="24"/>
        </w:rPr>
      </w:pPr>
      <w:r w:rsidRPr="00596380">
        <w:rPr>
          <w:b/>
          <w:szCs w:val="24"/>
        </w:rPr>
        <w:t>LEGAL DIVISION</w:t>
      </w:r>
    </w:p>
    <w:p w14:paraId="7E322986" w14:textId="77777777" w:rsidR="00180924" w:rsidRPr="00596380" w:rsidRDefault="00180924" w:rsidP="00D23504">
      <w:pPr>
        <w:ind w:left="4320"/>
      </w:pPr>
    </w:p>
    <w:p w14:paraId="1826A95A" w14:textId="77777777" w:rsidR="00675E73" w:rsidRPr="00596380" w:rsidRDefault="00675E73" w:rsidP="00675E73">
      <w:pPr>
        <w:ind w:left="4320"/>
        <w:rPr>
          <w:rFonts w:eastAsia="Calibri"/>
        </w:rPr>
      </w:pPr>
      <w:r w:rsidRPr="00596380">
        <w:rPr>
          <w:rFonts w:eastAsia="Calibri"/>
        </w:rPr>
        <w:t>Rachelle Nicolette Robles</w:t>
      </w:r>
    </w:p>
    <w:p w14:paraId="1E3BB086" w14:textId="18E94194" w:rsidR="00675E73" w:rsidRPr="00596380" w:rsidRDefault="00675E73" w:rsidP="00D23504">
      <w:pPr>
        <w:ind w:left="4320"/>
      </w:pPr>
      <w:r w:rsidRPr="00596380">
        <w:t xml:space="preserve">Division Director </w:t>
      </w:r>
    </w:p>
    <w:p w14:paraId="72EFBB73" w14:textId="77777777" w:rsidR="00675E73" w:rsidRPr="00596380" w:rsidRDefault="00675E73" w:rsidP="00675E73">
      <w:pPr>
        <w:keepNext/>
        <w:ind w:left="4320"/>
      </w:pPr>
    </w:p>
    <w:p w14:paraId="6415729F" w14:textId="77777777" w:rsidR="00BE2CAD" w:rsidRPr="00421963" w:rsidRDefault="00BE2CAD" w:rsidP="00BE2CAD">
      <w:pPr>
        <w:ind w:firstLine="4320"/>
        <w:jc w:val="left"/>
        <w:rPr>
          <w:szCs w:val="24"/>
        </w:rPr>
      </w:pPr>
      <w:r w:rsidRPr="00421963">
        <w:rPr>
          <w:szCs w:val="24"/>
        </w:rPr>
        <w:t>Rustin Tawater</w:t>
      </w:r>
    </w:p>
    <w:p w14:paraId="25DB16DA" w14:textId="77777777" w:rsidR="00BE2CAD" w:rsidRPr="00421963" w:rsidRDefault="00BE2CAD" w:rsidP="00BE2CAD">
      <w:pPr>
        <w:ind w:firstLine="4320"/>
        <w:jc w:val="left"/>
        <w:rPr>
          <w:szCs w:val="24"/>
        </w:rPr>
      </w:pPr>
      <w:r w:rsidRPr="00421963">
        <w:rPr>
          <w:szCs w:val="24"/>
        </w:rPr>
        <w:t>Managing Attorney</w:t>
      </w:r>
    </w:p>
    <w:p w14:paraId="1E6CA3E2" w14:textId="77777777" w:rsidR="00BE2CAD" w:rsidRPr="00421963" w:rsidRDefault="00BE2CAD" w:rsidP="00BE2CAD">
      <w:pPr>
        <w:overflowPunct w:val="0"/>
        <w:autoSpaceDE w:val="0"/>
        <w:autoSpaceDN w:val="0"/>
        <w:adjustRightInd w:val="0"/>
        <w:ind w:left="4320"/>
        <w:jc w:val="left"/>
        <w:textAlignment w:val="baseline"/>
        <w:rPr>
          <w:szCs w:val="24"/>
        </w:rPr>
      </w:pPr>
    </w:p>
    <w:p w14:paraId="48D7DF94" w14:textId="6BBEF7E7" w:rsidR="00BE2CAD" w:rsidRPr="005D3588" w:rsidRDefault="00BE2CAD" w:rsidP="00BE2CAD">
      <w:pPr>
        <w:overflowPunct w:val="0"/>
        <w:autoSpaceDE w:val="0"/>
        <w:autoSpaceDN w:val="0"/>
        <w:adjustRightInd w:val="0"/>
        <w:ind w:left="4320"/>
        <w:jc w:val="left"/>
        <w:textAlignment w:val="baseline"/>
        <w:rPr>
          <w:szCs w:val="24"/>
        </w:rPr>
      </w:pPr>
      <w:bookmarkStart w:id="3" w:name="_Hlk85531040"/>
      <w:bookmarkStart w:id="4" w:name="_Hlk85531051"/>
      <w:r>
        <w:rPr>
          <w:szCs w:val="24"/>
          <w:u w:val="single"/>
        </w:rPr>
        <w:t>/s/ Scott Miles</w:t>
      </w:r>
    </w:p>
    <w:bookmarkEnd w:id="3"/>
    <w:p w14:paraId="1CA91FBD"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Scott Miles</w:t>
      </w:r>
    </w:p>
    <w:bookmarkEnd w:id="4"/>
    <w:p w14:paraId="1F334983"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State Bar No. 24098103</w:t>
      </w:r>
    </w:p>
    <w:p w14:paraId="0D97F4BE"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1701 N. Congress Avenue</w:t>
      </w:r>
    </w:p>
    <w:p w14:paraId="1994E1CF"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P.O. Box 13326</w:t>
      </w:r>
    </w:p>
    <w:p w14:paraId="7FA7924B"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Austin, Texas 78711-3326</w:t>
      </w:r>
    </w:p>
    <w:p w14:paraId="5AA44E1E"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(512) 936-7228</w:t>
      </w:r>
    </w:p>
    <w:p w14:paraId="6C55ACF0"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(512) 936-7268 (facsimile)</w:t>
      </w:r>
    </w:p>
    <w:p w14:paraId="2DD85D70"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Scott.Miles@puc.texas.gov</w:t>
      </w:r>
    </w:p>
    <w:p w14:paraId="025E5876" w14:textId="77777777" w:rsidR="00DB7C59" w:rsidRDefault="00DB7C59" w:rsidP="00675E73">
      <w:pPr>
        <w:pStyle w:val="Docketnumber"/>
        <w:rPr>
          <w:sz w:val="24"/>
          <w:szCs w:val="24"/>
        </w:rPr>
      </w:pPr>
    </w:p>
    <w:p w14:paraId="140B5422" w14:textId="77777777" w:rsidR="00DE453B" w:rsidRDefault="00DE453B" w:rsidP="00675E73">
      <w:pPr>
        <w:pStyle w:val="Docketnumber"/>
        <w:rPr>
          <w:sz w:val="24"/>
          <w:szCs w:val="24"/>
        </w:rPr>
      </w:pPr>
    </w:p>
    <w:p w14:paraId="2C43A123" w14:textId="1E2F34DA" w:rsidR="00675E73" w:rsidRPr="00596380" w:rsidRDefault="00675E73" w:rsidP="00675E73">
      <w:pPr>
        <w:pStyle w:val="Docketnumber"/>
        <w:rPr>
          <w:sz w:val="24"/>
          <w:szCs w:val="24"/>
        </w:rPr>
      </w:pPr>
      <w:r w:rsidRPr="00596380">
        <w:rPr>
          <w:sz w:val="24"/>
          <w:szCs w:val="24"/>
        </w:rPr>
        <w:t xml:space="preserve">DOCKET NO. </w:t>
      </w:r>
      <w:r w:rsidR="00502812" w:rsidRPr="00596380">
        <w:rPr>
          <w:sz w:val="24"/>
          <w:szCs w:val="24"/>
        </w:rPr>
        <w:t>5</w:t>
      </w:r>
      <w:r w:rsidR="002F2BE4">
        <w:rPr>
          <w:sz w:val="24"/>
          <w:szCs w:val="24"/>
        </w:rPr>
        <w:t>2</w:t>
      </w:r>
      <w:r w:rsidR="00904981">
        <w:rPr>
          <w:sz w:val="24"/>
          <w:szCs w:val="24"/>
        </w:rPr>
        <w:t>6</w:t>
      </w:r>
      <w:r w:rsidR="00855A80">
        <w:rPr>
          <w:sz w:val="24"/>
          <w:szCs w:val="24"/>
        </w:rPr>
        <w:t>39</w:t>
      </w:r>
    </w:p>
    <w:p w14:paraId="398987C5" w14:textId="77777777" w:rsidR="00675E73" w:rsidRPr="00596380" w:rsidRDefault="00675E73" w:rsidP="00675E73">
      <w:pPr>
        <w:pStyle w:val="Docketnumber"/>
        <w:rPr>
          <w:sz w:val="24"/>
          <w:szCs w:val="24"/>
        </w:rPr>
      </w:pPr>
    </w:p>
    <w:p w14:paraId="6C2A520D" w14:textId="77FF4F15" w:rsidR="00675E73" w:rsidRPr="00596380" w:rsidRDefault="00675E73" w:rsidP="00675E73">
      <w:pPr>
        <w:keepNext/>
        <w:spacing w:line="360" w:lineRule="auto"/>
        <w:jc w:val="center"/>
        <w:rPr>
          <w:b/>
          <w:szCs w:val="24"/>
        </w:rPr>
      </w:pPr>
      <w:r w:rsidRPr="00596380">
        <w:rPr>
          <w:b/>
          <w:szCs w:val="24"/>
        </w:rPr>
        <w:t>CERTIFICATE OF SERVICE</w:t>
      </w:r>
    </w:p>
    <w:p w14:paraId="1889CE6B" w14:textId="77777777" w:rsidR="00502812" w:rsidRPr="00596380" w:rsidRDefault="00502812" w:rsidP="00675E73">
      <w:pPr>
        <w:keepNext/>
        <w:spacing w:line="360" w:lineRule="auto"/>
        <w:jc w:val="center"/>
        <w:rPr>
          <w:b/>
          <w:szCs w:val="24"/>
        </w:rPr>
      </w:pPr>
    </w:p>
    <w:p w14:paraId="0934D5A2" w14:textId="6A9C1515" w:rsidR="00502812" w:rsidRDefault="00502812" w:rsidP="00502812">
      <w:pPr>
        <w:keepNext/>
        <w:spacing w:line="360" w:lineRule="auto"/>
        <w:ind w:firstLine="720"/>
        <w:rPr>
          <w:color w:val="0D0D0D"/>
          <w:szCs w:val="24"/>
        </w:rPr>
      </w:pPr>
      <w:r w:rsidRPr="00596380">
        <w:rPr>
          <w:szCs w:val="24"/>
        </w:rPr>
        <w:t>I</w:t>
      </w:r>
      <w:r w:rsidRPr="00596380">
        <w:rPr>
          <w:color w:val="0D0D0D"/>
          <w:szCs w:val="24"/>
        </w:rPr>
        <w:t xml:space="preserve"> certify that, unless otherwise ordered by the presiding officer, notice of the filing of this document was provided to all parties of record on</w:t>
      </w:r>
      <w:r w:rsidRPr="00596380">
        <w:rPr>
          <w:szCs w:val="24"/>
        </w:rPr>
        <w:t xml:space="preserve"> </w:t>
      </w:r>
      <w:r w:rsidRPr="00596380">
        <w:rPr>
          <w:szCs w:val="24"/>
        </w:rPr>
        <w:fldChar w:fldCharType="begin"/>
      </w:r>
      <w:r w:rsidRPr="00596380">
        <w:rPr>
          <w:szCs w:val="24"/>
        </w:rPr>
        <w:instrText xml:space="preserve"> DATE \@ "MMMM d, yyyy" </w:instrText>
      </w:r>
      <w:r w:rsidRPr="00596380">
        <w:rPr>
          <w:szCs w:val="24"/>
        </w:rPr>
        <w:fldChar w:fldCharType="separate"/>
      </w:r>
      <w:r w:rsidR="008817EA">
        <w:rPr>
          <w:noProof/>
          <w:szCs w:val="24"/>
        </w:rPr>
        <w:t>January 20, 2022</w:t>
      </w:r>
      <w:r w:rsidRPr="00596380">
        <w:rPr>
          <w:szCs w:val="24"/>
        </w:rPr>
        <w:fldChar w:fldCharType="end"/>
      </w:r>
      <w:r w:rsidRPr="00596380">
        <w:rPr>
          <w:color w:val="0D0D0D"/>
          <w:szCs w:val="24"/>
        </w:rPr>
        <w:t>, in accordance with the Order Suspending Rules, issued in Project No. 50664.</w:t>
      </w:r>
    </w:p>
    <w:p w14:paraId="045A0529" w14:textId="77777777" w:rsidR="00BE2CAD" w:rsidRPr="00596380" w:rsidRDefault="00BE2CAD" w:rsidP="00502812">
      <w:pPr>
        <w:keepNext/>
        <w:spacing w:line="360" w:lineRule="auto"/>
        <w:ind w:firstLine="720"/>
        <w:rPr>
          <w:color w:val="0D0D0D"/>
          <w:szCs w:val="24"/>
        </w:rPr>
      </w:pPr>
    </w:p>
    <w:p w14:paraId="45AE339B" w14:textId="5963FBC7" w:rsidR="00BE2CAD" w:rsidRPr="00421963" w:rsidRDefault="00BE2CAD" w:rsidP="00BE2CAD">
      <w:pPr>
        <w:ind w:left="4410"/>
      </w:pPr>
      <w:bookmarkStart w:id="5" w:name="_Hlk85531063"/>
      <w:r>
        <w:rPr>
          <w:szCs w:val="24"/>
          <w:u w:val="single"/>
        </w:rPr>
        <w:t>/s/ Scott Mile</w:t>
      </w:r>
      <w:r w:rsidR="008B776F">
        <w:rPr>
          <w:szCs w:val="24"/>
          <w:u w:val="single"/>
        </w:rPr>
        <w:t>s</w:t>
      </w:r>
    </w:p>
    <w:p w14:paraId="4BB2EE05" w14:textId="58910DB3" w:rsidR="0038776A" w:rsidRPr="00180924" w:rsidRDefault="00BE2CAD" w:rsidP="00304A33">
      <w:pPr>
        <w:pStyle w:val="Normaldouble"/>
        <w:spacing w:line="240" w:lineRule="auto"/>
        <w:ind w:left="4410"/>
      </w:pPr>
      <w:r w:rsidRPr="00421963">
        <w:rPr>
          <w:szCs w:val="24"/>
        </w:rPr>
        <w:t>Scott Miles</w:t>
      </w:r>
      <w:bookmarkEnd w:id="5"/>
    </w:p>
    <w:sectPr w:rsidR="0038776A" w:rsidRPr="00180924" w:rsidSect="00590818">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6D0E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6DCC25A9" w14:textId="3D71FA4D" w:rsidR="00076C9C" w:rsidRDefault="00076C9C" w:rsidP="00212247">
      <w:pPr>
        <w:pStyle w:val="FootnoteText"/>
        <w:spacing w:after="120"/>
        <w:ind w:firstLine="720"/>
      </w:pPr>
      <w:r w:rsidRPr="009D5052">
        <w:rPr>
          <w:rStyle w:val="FootnoteReference"/>
        </w:rPr>
        <w:footnoteRef/>
      </w:r>
      <w:r>
        <w:t xml:space="preserve">  </w:t>
      </w:r>
      <w:r w:rsidRPr="00076C9C">
        <w:t>TWC § 13.2541(b) and 16 TAC § 24.245(h)(2).</w:t>
      </w:r>
    </w:p>
  </w:footnote>
  <w:footnote w:id="2">
    <w:p w14:paraId="34F00F82" w14:textId="77777777" w:rsidR="00BC4896" w:rsidRDefault="00BC4896" w:rsidP="00212247">
      <w:pPr>
        <w:pStyle w:val="FootnoteText"/>
        <w:spacing w:after="120"/>
        <w:ind w:firstLine="720"/>
      </w:pPr>
      <w:r>
        <w:rPr>
          <w:rStyle w:val="FootnoteReference"/>
        </w:rPr>
        <w:footnoteRef/>
      </w:r>
      <w:r>
        <w:t xml:space="preserve">  </w:t>
      </w:r>
      <w:r w:rsidRPr="004423F4">
        <w:rPr>
          <w:i/>
          <w:iCs/>
        </w:rPr>
        <w:t>See</w:t>
      </w:r>
      <w:r w:rsidRPr="004423F4">
        <w:t xml:space="preserve"> Tex. Gov't Code § 2058.0021 for applicability of 2010 Census </w:t>
      </w:r>
      <w:r>
        <w:t>in</w:t>
      </w:r>
      <w:r w:rsidRPr="004423F4">
        <w:t xml:space="preserve"> determination whether the land is in a qualifying county.</w:t>
      </w:r>
      <w:r>
        <w:t xml:space="preserve"> </w:t>
      </w:r>
    </w:p>
  </w:footnote>
  <w:footnote w:id="3">
    <w:p w14:paraId="788FC8BD" w14:textId="77777777" w:rsidR="00BC4896" w:rsidRDefault="00BC4896" w:rsidP="00212247">
      <w:pPr>
        <w:pStyle w:val="FootnoteText"/>
        <w:spacing w:after="120"/>
        <w:ind w:firstLine="720"/>
      </w:pPr>
      <w:r w:rsidRPr="009D5052">
        <w:rPr>
          <w:rStyle w:val="FootnoteReference"/>
        </w:rPr>
        <w:footnoteRef/>
      </w:r>
      <w:r>
        <w:t xml:space="preserve">  </w:t>
      </w:r>
      <w:r w:rsidRPr="00076C9C">
        <w:t xml:space="preserve">U.S. Census Bureau, Census Data for </w:t>
      </w:r>
      <w:r>
        <w:t>Liberty</w:t>
      </w:r>
      <w:r w:rsidRPr="00076C9C">
        <w:t xml:space="preserve"> County, QuickFacts </w:t>
      </w:r>
      <w:r>
        <w:t>Liberty</w:t>
      </w:r>
      <w:r w:rsidRPr="00076C9C">
        <w:t xml:space="preserve"> County, Texas (20</w:t>
      </w:r>
      <w:r>
        <w:t>1</w:t>
      </w:r>
      <w:r w:rsidRPr="00076C9C">
        <w:t xml:space="preserve">0) </w:t>
      </w:r>
      <w:r w:rsidRPr="00802839">
        <w:t>https://www.census.gov/quickfacts/fact/table/libertycountytexas/POP010210</w:t>
      </w:r>
      <w:r>
        <w:t xml:space="preserve"> (last accessed Jan. 18, 2022)</w:t>
      </w:r>
    </w:p>
  </w:footnote>
  <w:footnote w:id="4">
    <w:p w14:paraId="3F14E4AF" w14:textId="77777777" w:rsidR="00BC4896" w:rsidRDefault="00BC4896" w:rsidP="00212247">
      <w:pPr>
        <w:pStyle w:val="FootnoteText"/>
        <w:spacing w:after="120"/>
        <w:ind w:firstLine="720"/>
      </w:pPr>
      <w:r w:rsidRPr="009D5052">
        <w:rPr>
          <w:rStyle w:val="FootnoteReference"/>
        </w:rPr>
        <w:footnoteRef/>
      </w:r>
      <w:r>
        <w:t xml:space="preserve">  </w:t>
      </w:r>
      <w:r w:rsidRPr="00076C9C">
        <w:t xml:space="preserve">U.S. Census Bureau, Census Data for </w:t>
      </w:r>
      <w:r>
        <w:t>Harris</w:t>
      </w:r>
      <w:r w:rsidRPr="00076C9C">
        <w:t xml:space="preserve"> County, QuickFacts </w:t>
      </w:r>
      <w:r>
        <w:t>Harris</w:t>
      </w:r>
      <w:r w:rsidRPr="00076C9C">
        <w:t xml:space="preserve"> County, Texas (2020) </w:t>
      </w:r>
      <w:r w:rsidRPr="00802839">
        <w:t>https://www.census.gov/quickfacts/fact/table/harriscountytexas/POP010210</w:t>
      </w:r>
      <w:r>
        <w:t xml:space="preserve"> (last accessed Jan. 18, 2022). </w:t>
      </w:r>
    </w:p>
  </w:footnote>
  <w:footnote w:id="5">
    <w:p w14:paraId="0044F87F" w14:textId="729F6845" w:rsidR="00ED4D21" w:rsidRPr="00EA050A" w:rsidRDefault="00ED4D21" w:rsidP="00212247">
      <w:pPr>
        <w:pStyle w:val="FootnoteText"/>
        <w:spacing w:after="120"/>
        <w:ind w:firstLine="720"/>
        <w:rPr>
          <w:b/>
          <w:bCs/>
        </w:rPr>
      </w:pPr>
      <w:r>
        <w:rPr>
          <w:rStyle w:val="FootnoteReference"/>
        </w:rPr>
        <w:footnoteRef/>
      </w:r>
      <w:r>
        <w:t xml:space="preserve">  </w:t>
      </w:r>
      <w:r w:rsidRPr="00EA050A">
        <w:rPr>
          <w:i/>
          <w:iCs/>
        </w:rPr>
        <w:t>Petition of Sterling Deason O’Donnell and Darwin Deason, Co</w:t>
      </w:r>
      <w:r w:rsidR="00EA050A" w:rsidRPr="00EA050A">
        <w:rPr>
          <w:i/>
          <w:iCs/>
        </w:rPr>
        <w:t>-</w:t>
      </w:r>
      <w:r w:rsidRPr="00EA050A">
        <w:rPr>
          <w:i/>
          <w:iCs/>
        </w:rPr>
        <w:t>Trustees of the Sterling Deason O’Donnell DD 2012 Trust Under Agreement of the DD 2014-B Grantor Retained Annuity Trust to Amend Marilee Special Utility District’s Certificate of Convenience and Necessity in Collin County by Expedited Release</w:t>
      </w:r>
      <w:r w:rsidR="00EA050A">
        <w:t xml:space="preserve">, Docket No. 50404, </w:t>
      </w:r>
      <w:r w:rsidR="00EA050A" w:rsidRPr="00EA050A">
        <w:t>Commissioner Glotfelty's Memo</w:t>
      </w:r>
      <w:r w:rsidR="00EA050A">
        <w:t xml:space="preserve"> (Jan. 12, 2022); </w:t>
      </w:r>
      <w:r w:rsidR="00EA050A" w:rsidRPr="00EA050A">
        <w:rPr>
          <w:i/>
          <w:iCs/>
        </w:rPr>
        <w:t>Petition of Compass Datacenters DFW III, LLC to Amend Rockett Special Utility District’s Certificate of Convenience and Necessity in Ellis County by Expedited Release</w:t>
      </w:r>
      <w:r w:rsidR="00EA050A">
        <w:t xml:space="preserve">, Docket No. </w:t>
      </w:r>
      <w:r w:rsidR="00447455">
        <w:t>51545</w:t>
      </w:r>
      <w:r w:rsidR="00EA050A">
        <w:t xml:space="preserve">, </w:t>
      </w:r>
      <w:r w:rsidR="00EA050A" w:rsidRPr="00EA050A">
        <w:t>Commissioner Glotfelty's Memo</w:t>
      </w:r>
      <w:r w:rsidR="00EA050A">
        <w:t xml:space="preserve"> (Jan. 12, 2022); </w:t>
      </w:r>
      <w:r w:rsidR="00EA050A" w:rsidRPr="00EA050A">
        <w:rPr>
          <w:i/>
          <w:iCs/>
        </w:rPr>
        <w:t>Petition of Redbird Development, LLC to Amend Dobbin Plantersville Water Supply Corporation’s Certificate of Convenience and Necessity in Montgomery County by Expedited Release</w:t>
      </w:r>
      <w:r w:rsidR="00EA050A">
        <w:t>, Docket No. 52090,</w:t>
      </w:r>
      <w:r w:rsidR="00EA050A" w:rsidRPr="00EA050A">
        <w:t xml:space="preserve"> Commissioner Glotfelty's Memo</w:t>
      </w:r>
      <w:r w:rsidR="00EA050A">
        <w:t xml:space="preserve"> (Jan. 12, 2022). </w:t>
      </w:r>
    </w:p>
  </w:footnote>
  <w:footnote w:id="6">
    <w:p w14:paraId="719A59F2" w14:textId="5CF377B0" w:rsidR="0062635B" w:rsidRPr="0062635B" w:rsidRDefault="0062635B" w:rsidP="00212247">
      <w:pPr>
        <w:pStyle w:val="FootnoteText"/>
        <w:spacing w:after="120"/>
        <w:ind w:firstLine="720"/>
      </w:pPr>
      <w:r>
        <w:rPr>
          <w:rStyle w:val="FootnoteReference"/>
        </w:rPr>
        <w:footnoteRef/>
      </w:r>
      <w:r>
        <w:t xml:space="preserve">  </w:t>
      </w:r>
      <w:r>
        <w:rPr>
          <w:i/>
          <w:iCs/>
        </w:rPr>
        <w:t>Id</w:t>
      </w:r>
      <w:r>
        <w:t>.</w:t>
      </w:r>
    </w:p>
  </w:footnote>
  <w:footnote w:id="7">
    <w:p w14:paraId="4113E5E9" w14:textId="2DF9C802" w:rsidR="000B3CE8" w:rsidRDefault="000B3CE8" w:rsidP="00212247">
      <w:pPr>
        <w:pStyle w:val="FootnoteText"/>
        <w:spacing w:after="120"/>
        <w:ind w:firstLine="720"/>
      </w:pPr>
      <w:r>
        <w:rPr>
          <w:rStyle w:val="FootnoteReference"/>
        </w:rPr>
        <w:footnoteRef/>
      </w:r>
      <w:r>
        <w:t xml:space="preserve">  Docket No. 50404, Order on Rehearing (Jan. 14, 2022); </w:t>
      </w:r>
      <w:r w:rsidRPr="000B3CE8">
        <w:t xml:space="preserve">Docket No. </w:t>
      </w:r>
      <w:r w:rsidR="00447455">
        <w:t>51545</w:t>
      </w:r>
      <w:r w:rsidRPr="000B3CE8">
        <w:t>, Order on Rehearing (Jan. 14, 2022); Docket No. 5</w:t>
      </w:r>
      <w:r>
        <w:t>2090</w:t>
      </w:r>
      <w:r w:rsidRPr="000B3CE8">
        <w:t>, Order on Rehearing (Jan. 14, 2022)</w:t>
      </w:r>
      <w:r>
        <w:t>.</w:t>
      </w:r>
      <w:r w:rsidRPr="000B3CE8">
        <w:t xml:space="preserve">  </w:t>
      </w:r>
    </w:p>
  </w:footnote>
  <w:footnote w:id="8">
    <w:p w14:paraId="23D2AD0E" w14:textId="19F4DDA3" w:rsidR="00F743E7" w:rsidRDefault="00F743E7" w:rsidP="00212247">
      <w:pPr>
        <w:pStyle w:val="FootnoteText"/>
        <w:spacing w:after="120"/>
        <w:ind w:firstLine="720"/>
      </w:pPr>
      <w:r>
        <w:rPr>
          <w:rStyle w:val="FootnoteReference"/>
        </w:rPr>
        <w:footnoteRef/>
      </w:r>
      <w:r>
        <w:t xml:space="preserve">  Docket No. 50404, Order on Rehearing at Finding of Fact Nos. 33-34 (Jan. 14, 2022); </w:t>
      </w:r>
      <w:r w:rsidRPr="000B3CE8">
        <w:t xml:space="preserve">Docket No. </w:t>
      </w:r>
      <w:r w:rsidR="00447455">
        <w:t>51545</w:t>
      </w:r>
      <w:r w:rsidRPr="000B3CE8">
        <w:t xml:space="preserve">, Order on Rehearing </w:t>
      </w:r>
      <w:r>
        <w:t xml:space="preserve">at Finding of Fact Nos. 30-31 </w:t>
      </w:r>
      <w:r w:rsidRPr="000B3CE8">
        <w:t>(Jan. 14, 2022); Docket No. 5</w:t>
      </w:r>
      <w:r>
        <w:t>2090</w:t>
      </w:r>
      <w:r w:rsidRPr="000B3CE8">
        <w:t xml:space="preserve">, Order on Rehearing </w:t>
      </w:r>
      <w:r>
        <w:t xml:space="preserve">at Finding of Fact Nos. 17-18 </w:t>
      </w:r>
      <w:r w:rsidRPr="000B3CE8">
        <w:t>(Jan. 14, 2022)</w:t>
      </w:r>
      <w:r>
        <w:t>.</w:t>
      </w:r>
      <w:r w:rsidRPr="000B3CE8">
        <w:t xml:space="preserve">  </w:t>
      </w:r>
      <w:r>
        <w:t xml:space="preserve"> </w:t>
      </w:r>
    </w:p>
  </w:footnote>
  <w:footnote w:id="9">
    <w:p w14:paraId="3A079A18" w14:textId="099171A7" w:rsidR="00E35123" w:rsidRDefault="00E35123" w:rsidP="00212247">
      <w:pPr>
        <w:pStyle w:val="FootnoteText"/>
        <w:spacing w:after="120"/>
        <w:ind w:firstLine="720"/>
      </w:pPr>
      <w:r>
        <w:rPr>
          <w:rStyle w:val="FootnoteReference"/>
        </w:rPr>
        <w:footnoteRef/>
      </w:r>
      <w:r>
        <w:t xml:space="preserve">  Docket No. 50404, Order on Rehearing at Conclusion of Law No. 7 (Jan. 14, 2022); </w:t>
      </w:r>
      <w:r w:rsidRPr="000B3CE8">
        <w:t xml:space="preserve">Docket No. </w:t>
      </w:r>
      <w:r w:rsidR="00447455">
        <w:t>51545</w:t>
      </w:r>
      <w:r w:rsidRPr="000B3CE8">
        <w:t xml:space="preserve">, Order on Rehearing </w:t>
      </w:r>
      <w:r>
        <w:t xml:space="preserve">at Conclusion of Law No. 7 </w:t>
      </w:r>
      <w:r w:rsidRPr="000B3CE8">
        <w:t>(Jan. 14, 2022); Docket No. 5</w:t>
      </w:r>
      <w:r>
        <w:t>2090</w:t>
      </w:r>
      <w:r w:rsidRPr="000B3CE8">
        <w:t xml:space="preserve">, Order on Rehearing </w:t>
      </w:r>
      <w:r>
        <w:t xml:space="preserve">at Conclusion of Law No. 7 </w:t>
      </w:r>
      <w:r w:rsidRPr="000B3CE8">
        <w:t>(Jan. 14, 2022)</w:t>
      </w:r>
      <w:r>
        <w:t>.</w:t>
      </w:r>
      <w:r w:rsidRPr="000B3CE8">
        <w:t xml:space="preserve">  </w:t>
      </w:r>
      <w:r>
        <w:t xml:space="preserve">  </w:t>
      </w:r>
    </w:p>
  </w:footnote>
  <w:footnote w:id="10">
    <w:p w14:paraId="79C60861" w14:textId="6013CA80" w:rsidR="00917686" w:rsidRDefault="00917686" w:rsidP="00212247">
      <w:pPr>
        <w:pStyle w:val="FootnoteText"/>
        <w:spacing w:after="120"/>
        <w:ind w:firstLine="720"/>
      </w:pPr>
      <w:r>
        <w:rPr>
          <w:rStyle w:val="FootnoteReference"/>
        </w:rPr>
        <w:footnoteRef/>
      </w:r>
      <w:r>
        <w:t xml:space="preserve"> </w:t>
      </w:r>
      <w:r w:rsidRPr="00917686">
        <w:rPr>
          <w:i/>
          <w:iCs/>
        </w:rPr>
        <w:t xml:space="preserve">Revision of Rules and Forms Relevant </w:t>
      </w:r>
      <w:r w:rsidR="002B0956">
        <w:rPr>
          <w:i/>
          <w:iCs/>
        </w:rPr>
        <w:t>t</w:t>
      </w:r>
      <w:r w:rsidRPr="00917686">
        <w:rPr>
          <w:i/>
          <w:iCs/>
        </w:rPr>
        <w:t>o Expedited Release</w:t>
      </w:r>
      <w:r>
        <w:t>, Project No. 50028,</w:t>
      </w:r>
      <w:r w:rsidR="00FC60F8">
        <w:t xml:space="preserve"> </w:t>
      </w:r>
      <w:r w:rsidR="00FC60F8" w:rsidRPr="00917686">
        <w:t xml:space="preserve">Order Adopting Repeal </w:t>
      </w:r>
      <w:r w:rsidR="00FC60F8">
        <w:t>o</w:t>
      </w:r>
      <w:r w:rsidR="00FC60F8" w:rsidRPr="00917686">
        <w:t>f 16 T</w:t>
      </w:r>
      <w:r w:rsidR="00FC60F8">
        <w:t xml:space="preserve">AC </w:t>
      </w:r>
      <w:r w:rsidR="00FC60F8" w:rsidRPr="00FC60F8">
        <w:t>§</w:t>
      </w:r>
      <w:r w:rsidR="00FC60F8" w:rsidRPr="00917686">
        <w:t xml:space="preserve"> 24.245 </w:t>
      </w:r>
      <w:r w:rsidR="00FC60F8">
        <w:t>a</w:t>
      </w:r>
      <w:r w:rsidR="00FC60F8" w:rsidRPr="00917686">
        <w:t>nd New Rule 16 T</w:t>
      </w:r>
      <w:r w:rsidR="00FC60F8">
        <w:t>AC</w:t>
      </w:r>
      <w:r w:rsidR="00FC60F8" w:rsidRPr="00917686">
        <w:t xml:space="preserve"> </w:t>
      </w:r>
      <w:r w:rsidR="00FC60F8" w:rsidRPr="00FC60F8">
        <w:t>§</w:t>
      </w:r>
      <w:r w:rsidR="00FC60F8">
        <w:t xml:space="preserve"> </w:t>
      </w:r>
      <w:r w:rsidR="00FC60F8" w:rsidRPr="00917686">
        <w:t xml:space="preserve">24.245 </w:t>
      </w:r>
      <w:r w:rsidR="00FC60F8">
        <w:t>a</w:t>
      </w:r>
      <w:r w:rsidR="00FC60F8" w:rsidRPr="00917686">
        <w:t xml:space="preserve">s Approved </w:t>
      </w:r>
      <w:r w:rsidR="00FC60F8">
        <w:t>a</w:t>
      </w:r>
      <w:r w:rsidR="00FC60F8" w:rsidRPr="00917686">
        <w:t xml:space="preserve">t </w:t>
      </w:r>
      <w:r w:rsidR="00FC60F8">
        <w:t>t</w:t>
      </w:r>
      <w:r w:rsidR="00FC60F8" w:rsidRPr="00917686">
        <w:t>he June 12,</w:t>
      </w:r>
      <w:r w:rsidR="007453ED">
        <w:t xml:space="preserve"> </w:t>
      </w:r>
      <w:r w:rsidR="00FC60F8" w:rsidRPr="00917686">
        <w:t>2020 Open Meeting</w:t>
      </w:r>
      <w:r w:rsidR="00E41A63">
        <w:t xml:space="preserve"> at 6-7 </w:t>
      </w:r>
      <w:r w:rsidR="00FC60F8">
        <w:t xml:space="preserve">(Jun. 12, 2020).    </w:t>
      </w:r>
    </w:p>
  </w:footnote>
  <w:footnote w:id="11">
    <w:p w14:paraId="59931CF2" w14:textId="3E5B0A78" w:rsidR="007453ED" w:rsidRDefault="007453ED" w:rsidP="00212247">
      <w:pPr>
        <w:pStyle w:val="FootnoteText"/>
        <w:spacing w:after="120"/>
        <w:ind w:firstLine="720"/>
      </w:pPr>
      <w:r>
        <w:rPr>
          <w:rStyle w:val="FootnoteReference"/>
        </w:rPr>
        <w:footnoteRef/>
      </w:r>
      <w:r>
        <w:t xml:space="preserve">  </w:t>
      </w:r>
      <w:r>
        <w:rPr>
          <w:i/>
          <w:iCs/>
        </w:rPr>
        <w:t>Id</w:t>
      </w:r>
      <w:r>
        <w:t xml:space="preserve">.  </w:t>
      </w:r>
    </w:p>
  </w:footnote>
  <w:footnote w:id="12">
    <w:p w14:paraId="56CC7B79" w14:textId="4244BBE2" w:rsidR="007453ED" w:rsidRPr="007453ED" w:rsidRDefault="007453ED" w:rsidP="00212247">
      <w:pPr>
        <w:pStyle w:val="FootnoteText"/>
        <w:spacing w:after="120"/>
        <w:ind w:firstLine="720"/>
      </w:pPr>
      <w:r>
        <w:rPr>
          <w:rStyle w:val="FootnoteReference"/>
        </w:rPr>
        <w:footnoteRef/>
      </w:r>
      <w:r>
        <w:t xml:space="preserve">  </w:t>
      </w:r>
      <w:r>
        <w:rPr>
          <w:i/>
          <w:iCs/>
        </w:rPr>
        <w:t>Id</w:t>
      </w:r>
      <w:r>
        <w:t xml:space="preserve">. at 7.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19677" w14:textId="77777777" w:rsidR="00502812" w:rsidRPr="000D20F1" w:rsidRDefault="00502812" w:rsidP="00502812">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3</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p w14:paraId="63161D68" w14:textId="77777777" w:rsidR="00502812" w:rsidRDefault="00502812" w:rsidP="00502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36261"/>
    <w:rsid w:val="00045794"/>
    <w:rsid w:val="00050EC3"/>
    <w:rsid w:val="000621BB"/>
    <w:rsid w:val="00063C1C"/>
    <w:rsid w:val="00072FE5"/>
    <w:rsid w:val="000767DB"/>
    <w:rsid w:val="00076C9C"/>
    <w:rsid w:val="000857EC"/>
    <w:rsid w:val="000911FB"/>
    <w:rsid w:val="00092B02"/>
    <w:rsid w:val="0009361B"/>
    <w:rsid w:val="0009426E"/>
    <w:rsid w:val="00094D6D"/>
    <w:rsid w:val="000B10C9"/>
    <w:rsid w:val="000B163B"/>
    <w:rsid w:val="000B1812"/>
    <w:rsid w:val="000B21A9"/>
    <w:rsid w:val="000B2FFC"/>
    <w:rsid w:val="000B3CE8"/>
    <w:rsid w:val="000B7678"/>
    <w:rsid w:val="000C4031"/>
    <w:rsid w:val="000C6AF9"/>
    <w:rsid w:val="000D2FD8"/>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37E2F"/>
    <w:rsid w:val="00143BAC"/>
    <w:rsid w:val="00143DBB"/>
    <w:rsid w:val="00146446"/>
    <w:rsid w:val="00147053"/>
    <w:rsid w:val="00151409"/>
    <w:rsid w:val="00152E43"/>
    <w:rsid w:val="00162210"/>
    <w:rsid w:val="00162769"/>
    <w:rsid w:val="0016527B"/>
    <w:rsid w:val="00166EF5"/>
    <w:rsid w:val="0016707F"/>
    <w:rsid w:val="00167865"/>
    <w:rsid w:val="00167B9A"/>
    <w:rsid w:val="00170C23"/>
    <w:rsid w:val="001711C0"/>
    <w:rsid w:val="0017204A"/>
    <w:rsid w:val="00172793"/>
    <w:rsid w:val="00176D68"/>
    <w:rsid w:val="00180924"/>
    <w:rsid w:val="001832BA"/>
    <w:rsid w:val="001873C9"/>
    <w:rsid w:val="001926C1"/>
    <w:rsid w:val="00193274"/>
    <w:rsid w:val="00197531"/>
    <w:rsid w:val="001A2D16"/>
    <w:rsid w:val="001A2D2D"/>
    <w:rsid w:val="001A7DBE"/>
    <w:rsid w:val="001B0D9A"/>
    <w:rsid w:val="001B4E1B"/>
    <w:rsid w:val="001C0EBF"/>
    <w:rsid w:val="001C28A6"/>
    <w:rsid w:val="001C38BF"/>
    <w:rsid w:val="001C3BDA"/>
    <w:rsid w:val="001D0EFA"/>
    <w:rsid w:val="001E0547"/>
    <w:rsid w:val="001E1E75"/>
    <w:rsid w:val="001E55D1"/>
    <w:rsid w:val="001E5E74"/>
    <w:rsid w:val="001F5FDD"/>
    <w:rsid w:val="00201516"/>
    <w:rsid w:val="0020243D"/>
    <w:rsid w:val="002034B3"/>
    <w:rsid w:val="0020473E"/>
    <w:rsid w:val="00212247"/>
    <w:rsid w:val="00214C28"/>
    <w:rsid w:val="0021567A"/>
    <w:rsid w:val="002160FE"/>
    <w:rsid w:val="00216EF0"/>
    <w:rsid w:val="00217977"/>
    <w:rsid w:val="0022173D"/>
    <w:rsid w:val="00223F5B"/>
    <w:rsid w:val="002241EF"/>
    <w:rsid w:val="00226BBE"/>
    <w:rsid w:val="00226C69"/>
    <w:rsid w:val="00227044"/>
    <w:rsid w:val="00230417"/>
    <w:rsid w:val="0023091D"/>
    <w:rsid w:val="002329B6"/>
    <w:rsid w:val="002369B3"/>
    <w:rsid w:val="00240DCE"/>
    <w:rsid w:val="0024377E"/>
    <w:rsid w:val="00246FE6"/>
    <w:rsid w:val="00247F89"/>
    <w:rsid w:val="00253FE6"/>
    <w:rsid w:val="0025611C"/>
    <w:rsid w:val="002567BF"/>
    <w:rsid w:val="0025700B"/>
    <w:rsid w:val="00261AFE"/>
    <w:rsid w:val="00270C7B"/>
    <w:rsid w:val="00271524"/>
    <w:rsid w:val="00272208"/>
    <w:rsid w:val="00282897"/>
    <w:rsid w:val="00283F39"/>
    <w:rsid w:val="00285A49"/>
    <w:rsid w:val="00285C33"/>
    <w:rsid w:val="00286D26"/>
    <w:rsid w:val="0029005F"/>
    <w:rsid w:val="00296BA8"/>
    <w:rsid w:val="002A13DB"/>
    <w:rsid w:val="002A360E"/>
    <w:rsid w:val="002A4485"/>
    <w:rsid w:val="002A4C69"/>
    <w:rsid w:val="002B0956"/>
    <w:rsid w:val="002B1393"/>
    <w:rsid w:val="002B20CB"/>
    <w:rsid w:val="002B38DF"/>
    <w:rsid w:val="002B6FF8"/>
    <w:rsid w:val="002C263C"/>
    <w:rsid w:val="002C4C90"/>
    <w:rsid w:val="002C4C99"/>
    <w:rsid w:val="002C5D86"/>
    <w:rsid w:val="002D170C"/>
    <w:rsid w:val="002D3A76"/>
    <w:rsid w:val="002D481E"/>
    <w:rsid w:val="002D543A"/>
    <w:rsid w:val="002E45FE"/>
    <w:rsid w:val="002E482F"/>
    <w:rsid w:val="002E749D"/>
    <w:rsid w:val="002F08B6"/>
    <w:rsid w:val="002F2BE4"/>
    <w:rsid w:val="002F479D"/>
    <w:rsid w:val="002F5B85"/>
    <w:rsid w:val="003021A2"/>
    <w:rsid w:val="003033F1"/>
    <w:rsid w:val="00303A45"/>
    <w:rsid w:val="00304A33"/>
    <w:rsid w:val="00305298"/>
    <w:rsid w:val="00311A31"/>
    <w:rsid w:val="0031292A"/>
    <w:rsid w:val="00316ABF"/>
    <w:rsid w:val="003256F0"/>
    <w:rsid w:val="00326625"/>
    <w:rsid w:val="00332458"/>
    <w:rsid w:val="00332793"/>
    <w:rsid w:val="003346A4"/>
    <w:rsid w:val="00336ACF"/>
    <w:rsid w:val="00337956"/>
    <w:rsid w:val="00340B01"/>
    <w:rsid w:val="00340EB2"/>
    <w:rsid w:val="0034182B"/>
    <w:rsid w:val="00341854"/>
    <w:rsid w:val="00343133"/>
    <w:rsid w:val="003455B0"/>
    <w:rsid w:val="00357C92"/>
    <w:rsid w:val="003602F6"/>
    <w:rsid w:val="00360A0C"/>
    <w:rsid w:val="00366112"/>
    <w:rsid w:val="00372716"/>
    <w:rsid w:val="00374091"/>
    <w:rsid w:val="003744AE"/>
    <w:rsid w:val="00375F64"/>
    <w:rsid w:val="00382052"/>
    <w:rsid w:val="00384670"/>
    <w:rsid w:val="00384BB8"/>
    <w:rsid w:val="0038660B"/>
    <w:rsid w:val="0038776A"/>
    <w:rsid w:val="00391CAF"/>
    <w:rsid w:val="0039363F"/>
    <w:rsid w:val="003951C9"/>
    <w:rsid w:val="0039591B"/>
    <w:rsid w:val="00397341"/>
    <w:rsid w:val="003A1B53"/>
    <w:rsid w:val="003A2B88"/>
    <w:rsid w:val="003A338C"/>
    <w:rsid w:val="003A53E1"/>
    <w:rsid w:val="003A7BC4"/>
    <w:rsid w:val="003B12A2"/>
    <w:rsid w:val="003B18B4"/>
    <w:rsid w:val="003B5FBB"/>
    <w:rsid w:val="003B6280"/>
    <w:rsid w:val="003B7656"/>
    <w:rsid w:val="003C0C4B"/>
    <w:rsid w:val="003C0E04"/>
    <w:rsid w:val="003C62E2"/>
    <w:rsid w:val="003C6393"/>
    <w:rsid w:val="003C7D3E"/>
    <w:rsid w:val="003D152A"/>
    <w:rsid w:val="003D1D6C"/>
    <w:rsid w:val="003D6EE4"/>
    <w:rsid w:val="003E1AA5"/>
    <w:rsid w:val="003E41B2"/>
    <w:rsid w:val="003E584A"/>
    <w:rsid w:val="003E7A59"/>
    <w:rsid w:val="003F72A0"/>
    <w:rsid w:val="00403B88"/>
    <w:rsid w:val="00404493"/>
    <w:rsid w:val="0041248F"/>
    <w:rsid w:val="00414B92"/>
    <w:rsid w:val="00420D14"/>
    <w:rsid w:val="00422589"/>
    <w:rsid w:val="00422A05"/>
    <w:rsid w:val="00422C7F"/>
    <w:rsid w:val="00423664"/>
    <w:rsid w:val="004259C2"/>
    <w:rsid w:val="00431973"/>
    <w:rsid w:val="00434247"/>
    <w:rsid w:val="0043494D"/>
    <w:rsid w:val="00435C56"/>
    <w:rsid w:val="00437ACE"/>
    <w:rsid w:val="00437F13"/>
    <w:rsid w:val="00443332"/>
    <w:rsid w:val="00444FEA"/>
    <w:rsid w:val="00447455"/>
    <w:rsid w:val="004478B0"/>
    <w:rsid w:val="00450C29"/>
    <w:rsid w:val="00451ADC"/>
    <w:rsid w:val="0045373F"/>
    <w:rsid w:val="004540A3"/>
    <w:rsid w:val="004540CD"/>
    <w:rsid w:val="00454147"/>
    <w:rsid w:val="00457069"/>
    <w:rsid w:val="00464A13"/>
    <w:rsid w:val="004668FF"/>
    <w:rsid w:val="00466FD6"/>
    <w:rsid w:val="00472755"/>
    <w:rsid w:val="00473325"/>
    <w:rsid w:val="00474BC5"/>
    <w:rsid w:val="00480774"/>
    <w:rsid w:val="00483D52"/>
    <w:rsid w:val="00485D02"/>
    <w:rsid w:val="00485D9D"/>
    <w:rsid w:val="00486EB2"/>
    <w:rsid w:val="00490341"/>
    <w:rsid w:val="00490A9A"/>
    <w:rsid w:val="00492222"/>
    <w:rsid w:val="00492C92"/>
    <w:rsid w:val="004933EC"/>
    <w:rsid w:val="004A25AE"/>
    <w:rsid w:val="004A4C04"/>
    <w:rsid w:val="004B4A42"/>
    <w:rsid w:val="004C2609"/>
    <w:rsid w:val="004C4866"/>
    <w:rsid w:val="004D20DD"/>
    <w:rsid w:val="004D45A3"/>
    <w:rsid w:val="004D5A58"/>
    <w:rsid w:val="004D5E0E"/>
    <w:rsid w:val="004E170B"/>
    <w:rsid w:val="004E1C4E"/>
    <w:rsid w:val="004E4207"/>
    <w:rsid w:val="004E5152"/>
    <w:rsid w:val="004E563C"/>
    <w:rsid w:val="004F3113"/>
    <w:rsid w:val="004F5B9F"/>
    <w:rsid w:val="005024E1"/>
    <w:rsid w:val="00502812"/>
    <w:rsid w:val="00503D9C"/>
    <w:rsid w:val="005045EF"/>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3A77"/>
    <w:rsid w:val="00595FDD"/>
    <w:rsid w:val="00596380"/>
    <w:rsid w:val="0059639F"/>
    <w:rsid w:val="00596A01"/>
    <w:rsid w:val="00596DB2"/>
    <w:rsid w:val="005977A9"/>
    <w:rsid w:val="005A31F1"/>
    <w:rsid w:val="005A652A"/>
    <w:rsid w:val="005B1CE6"/>
    <w:rsid w:val="005B600D"/>
    <w:rsid w:val="005B6597"/>
    <w:rsid w:val="005B76D0"/>
    <w:rsid w:val="005B7B7B"/>
    <w:rsid w:val="005C5115"/>
    <w:rsid w:val="005C5595"/>
    <w:rsid w:val="005D0E47"/>
    <w:rsid w:val="005E2C48"/>
    <w:rsid w:val="005E77A5"/>
    <w:rsid w:val="005E77DC"/>
    <w:rsid w:val="005F0812"/>
    <w:rsid w:val="005F09CB"/>
    <w:rsid w:val="005F1497"/>
    <w:rsid w:val="005F3965"/>
    <w:rsid w:val="005F4F7A"/>
    <w:rsid w:val="006017D7"/>
    <w:rsid w:val="006030DE"/>
    <w:rsid w:val="0060359F"/>
    <w:rsid w:val="00603BDD"/>
    <w:rsid w:val="006061EE"/>
    <w:rsid w:val="006102D3"/>
    <w:rsid w:val="006105A0"/>
    <w:rsid w:val="00612E0D"/>
    <w:rsid w:val="00615565"/>
    <w:rsid w:val="006159E0"/>
    <w:rsid w:val="0061677C"/>
    <w:rsid w:val="00621625"/>
    <w:rsid w:val="00621AF5"/>
    <w:rsid w:val="0062635B"/>
    <w:rsid w:val="00633065"/>
    <w:rsid w:val="00634465"/>
    <w:rsid w:val="0063525E"/>
    <w:rsid w:val="006376BE"/>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A5E35"/>
    <w:rsid w:val="006B4FD7"/>
    <w:rsid w:val="006C2E8A"/>
    <w:rsid w:val="006C376D"/>
    <w:rsid w:val="006C54BF"/>
    <w:rsid w:val="006D0E31"/>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4CCC"/>
    <w:rsid w:val="00735FE0"/>
    <w:rsid w:val="00736E45"/>
    <w:rsid w:val="0074024E"/>
    <w:rsid w:val="00743CE0"/>
    <w:rsid w:val="007453ED"/>
    <w:rsid w:val="00745A19"/>
    <w:rsid w:val="00745F27"/>
    <w:rsid w:val="007467E4"/>
    <w:rsid w:val="0075215A"/>
    <w:rsid w:val="0075243B"/>
    <w:rsid w:val="00752A91"/>
    <w:rsid w:val="0075420D"/>
    <w:rsid w:val="0076326E"/>
    <w:rsid w:val="007636DB"/>
    <w:rsid w:val="00765020"/>
    <w:rsid w:val="00766674"/>
    <w:rsid w:val="00767644"/>
    <w:rsid w:val="007717F6"/>
    <w:rsid w:val="007726C7"/>
    <w:rsid w:val="007805C5"/>
    <w:rsid w:val="00781DFD"/>
    <w:rsid w:val="007835E3"/>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5A9"/>
    <w:rsid w:val="007D0D8B"/>
    <w:rsid w:val="007D21B3"/>
    <w:rsid w:val="007D2BF7"/>
    <w:rsid w:val="007D4FDA"/>
    <w:rsid w:val="007D59AE"/>
    <w:rsid w:val="007D6179"/>
    <w:rsid w:val="007E4FD6"/>
    <w:rsid w:val="007F05DA"/>
    <w:rsid w:val="007F19FD"/>
    <w:rsid w:val="007F6061"/>
    <w:rsid w:val="007F7062"/>
    <w:rsid w:val="0080064A"/>
    <w:rsid w:val="00804FCF"/>
    <w:rsid w:val="00805FB2"/>
    <w:rsid w:val="00805FD7"/>
    <w:rsid w:val="00813959"/>
    <w:rsid w:val="008146C8"/>
    <w:rsid w:val="0082486F"/>
    <w:rsid w:val="00827E46"/>
    <w:rsid w:val="00833D55"/>
    <w:rsid w:val="0085166A"/>
    <w:rsid w:val="00854779"/>
    <w:rsid w:val="00854EC6"/>
    <w:rsid w:val="00855A5A"/>
    <w:rsid w:val="00855A80"/>
    <w:rsid w:val="00857AF1"/>
    <w:rsid w:val="008601A8"/>
    <w:rsid w:val="00871525"/>
    <w:rsid w:val="00873122"/>
    <w:rsid w:val="0088061E"/>
    <w:rsid w:val="008814ED"/>
    <w:rsid w:val="008817EA"/>
    <w:rsid w:val="00881F57"/>
    <w:rsid w:val="00885CD1"/>
    <w:rsid w:val="008915EB"/>
    <w:rsid w:val="008947F4"/>
    <w:rsid w:val="008A0CD3"/>
    <w:rsid w:val="008A3B43"/>
    <w:rsid w:val="008A7F35"/>
    <w:rsid w:val="008B0CAF"/>
    <w:rsid w:val="008B1AAE"/>
    <w:rsid w:val="008B5086"/>
    <w:rsid w:val="008B776F"/>
    <w:rsid w:val="008C0A71"/>
    <w:rsid w:val="008D0224"/>
    <w:rsid w:val="008D1D25"/>
    <w:rsid w:val="008D3B53"/>
    <w:rsid w:val="008D4CAE"/>
    <w:rsid w:val="008D585A"/>
    <w:rsid w:val="008E4957"/>
    <w:rsid w:val="008E5762"/>
    <w:rsid w:val="008E5F5E"/>
    <w:rsid w:val="008E684E"/>
    <w:rsid w:val="008F1B72"/>
    <w:rsid w:val="008F36DB"/>
    <w:rsid w:val="008F439E"/>
    <w:rsid w:val="008F7469"/>
    <w:rsid w:val="0090185F"/>
    <w:rsid w:val="00902354"/>
    <w:rsid w:val="00903852"/>
    <w:rsid w:val="00904981"/>
    <w:rsid w:val="00906C49"/>
    <w:rsid w:val="00911CA1"/>
    <w:rsid w:val="009135D3"/>
    <w:rsid w:val="00917686"/>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65711"/>
    <w:rsid w:val="0097123A"/>
    <w:rsid w:val="00971254"/>
    <w:rsid w:val="009741CA"/>
    <w:rsid w:val="00975123"/>
    <w:rsid w:val="00975A43"/>
    <w:rsid w:val="00977089"/>
    <w:rsid w:val="00983F1E"/>
    <w:rsid w:val="00991476"/>
    <w:rsid w:val="00996951"/>
    <w:rsid w:val="009A498F"/>
    <w:rsid w:val="009A5710"/>
    <w:rsid w:val="009A6563"/>
    <w:rsid w:val="009A6AA5"/>
    <w:rsid w:val="009A7E13"/>
    <w:rsid w:val="009B0510"/>
    <w:rsid w:val="009B0C68"/>
    <w:rsid w:val="009B0D86"/>
    <w:rsid w:val="009B1353"/>
    <w:rsid w:val="009B2BE7"/>
    <w:rsid w:val="009B303C"/>
    <w:rsid w:val="009B3451"/>
    <w:rsid w:val="009B4782"/>
    <w:rsid w:val="009B61E3"/>
    <w:rsid w:val="009C01D2"/>
    <w:rsid w:val="009C1544"/>
    <w:rsid w:val="009C3DB2"/>
    <w:rsid w:val="009C690A"/>
    <w:rsid w:val="009D5052"/>
    <w:rsid w:val="009E3093"/>
    <w:rsid w:val="009E324E"/>
    <w:rsid w:val="009E3A90"/>
    <w:rsid w:val="009E4865"/>
    <w:rsid w:val="009E53B8"/>
    <w:rsid w:val="009E68FE"/>
    <w:rsid w:val="009F3C45"/>
    <w:rsid w:val="009F4CE6"/>
    <w:rsid w:val="009F538E"/>
    <w:rsid w:val="009F6C74"/>
    <w:rsid w:val="00A1058B"/>
    <w:rsid w:val="00A1461F"/>
    <w:rsid w:val="00A1685B"/>
    <w:rsid w:val="00A20D13"/>
    <w:rsid w:val="00A220B4"/>
    <w:rsid w:val="00A24715"/>
    <w:rsid w:val="00A25538"/>
    <w:rsid w:val="00A25FAD"/>
    <w:rsid w:val="00A265AF"/>
    <w:rsid w:val="00A26D1E"/>
    <w:rsid w:val="00A3039E"/>
    <w:rsid w:val="00A307DF"/>
    <w:rsid w:val="00A30819"/>
    <w:rsid w:val="00A357F1"/>
    <w:rsid w:val="00A363EE"/>
    <w:rsid w:val="00A36FC0"/>
    <w:rsid w:val="00A37740"/>
    <w:rsid w:val="00A42644"/>
    <w:rsid w:val="00A4534F"/>
    <w:rsid w:val="00A603FA"/>
    <w:rsid w:val="00A64702"/>
    <w:rsid w:val="00A702F0"/>
    <w:rsid w:val="00A70979"/>
    <w:rsid w:val="00A714E3"/>
    <w:rsid w:val="00A71C56"/>
    <w:rsid w:val="00A720BC"/>
    <w:rsid w:val="00A72B8E"/>
    <w:rsid w:val="00A747AD"/>
    <w:rsid w:val="00A75CE5"/>
    <w:rsid w:val="00A76E69"/>
    <w:rsid w:val="00A82BFB"/>
    <w:rsid w:val="00A851D8"/>
    <w:rsid w:val="00A93A17"/>
    <w:rsid w:val="00A96F2C"/>
    <w:rsid w:val="00AA14F6"/>
    <w:rsid w:val="00AA1D87"/>
    <w:rsid w:val="00AA1EF3"/>
    <w:rsid w:val="00AA212D"/>
    <w:rsid w:val="00AA4397"/>
    <w:rsid w:val="00AA4BF1"/>
    <w:rsid w:val="00AC4F67"/>
    <w:rsid w:val="00AC5BD9"/>
    <w:rsid w:val="00AD1E9F"/>
    <w:rsid w:val="00AD27C1"/>
    <w:rsid w:val="00AD30A8"/>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29FA"/>
    <w:rsid w:val="00B564B1"/>
    <w:rsid w:val="00B564B6"/>
    <w:rsid w:val="00B60060"/>
    <w:rsid w:val="00B60332"/>
    <w:rsid w:val="00B60618"/>
    <w:rsid w:val="00B651B9"/>
    <w:rsid w:val="00B71A98"/>
    <w:rsid w:val="00B801E5"/>
    <w:rsid w:val="00B80D7E"/>
    <w:rsid w:val="00B82BFE"/>
    <w:rsid w:val="00B867A0"/>
    <w:rsid w:val="00B95568"/>
    <w:rsid w:val="00B955C6"/>
    <w:rsid w:val="00B96685"/>
    <w:rsid w:val="00B971AD"/>
    <w:rsid w:val="00BA0223"/>
    <w:rsid w:val="00BA139E"/>
    <w:rsid w:val="00BA175C"/>
    <w:rsid w:val="00BA5F24"/>
    <w:rsid w:val="00BA684F"/>
    <w:rsid w:val="00BB0FE8"/>
    <w:rsid w:val="00BB5D2B"/>
    <w:rsid w:val="00BC010F"/>
    <w:rsid w:val="00BC27A2"/>
    <w:rsid w:val="00BC4896"/>
    <w:rsid w:val="00BC4E5F"/>
    <w:rsid w:val="00BC51A7"/>
    <w:rsid w:val="00BC587A"/>
    <w:rsid w:val="00BD1CEC"/>
    <w:rsid w:val="00BD1E4A"/>
    <w:rsid w:val="00BD2203"/>
    <w:rsid w:val="00BD3D7A"/>
    <w:rsid w:val="00BD6F32"/>
    <w:rsid w:val="00BD7411"/>
    <w:rsid w:val="00BE0033"/>
    <w:rsid w:val="00BE2CAD"/>
    <w:rsid w:val="00BE3D22"/>
    <w:rsid w:val="00BE64B8"/>
    <w:rsid w:val="00BE6646"/>
    <w:rsid w:val="00BE67F2"/>
    <w:rsid w:val="00BF63C1"/>
    <w:rsid w:val="00BF68C9"/>
    <w:rsid w:val="00C10544"/>
    <w:rsid w:val="00C13B43"/>
    <w:rsid w:val="00C17953"/>
    <w:rsid w:val="00C2090B"/>
    <w:rsid w:val="00C22363"/>
    <w:rsid w:val="00C22F7D"/>
    <w:rsid w:val="00C23AFC"/>
    <w:rsid w:val="00C23DA4"/>
    <w:rsid w:val="00C24C6C"/>
    <w:rsid w:val="00C25FEB"/>
    <w:rsid w:val="00C34BFD"/>
    <w:rsid w:val="00C35988"/>
    <w:rsid w:val="00C4064D"/>
    <w:rsid w:val="00C40C0C"/>
    <w:rsid w:val="00C417D0"/>
    <w:rsid w:val="00C42950"/>
    <w:rsid w:val="00C429EE"/>
    <w:rsid w:val="00C44245"/>
    <w:rsid w:val="00C442AE"/>
    <w:rsid w:val="00C472A2"/>
    <w:rsid w:val="00C51511"/>
    <w:rsid w:val="00C52FA8"/>
    <w:rsid w:val="00C541E5"/>
    <w:rsid w:val="00C55671"/>
    <w:rsid w:val="00C603C3"/>
    <w:rsid w:val="00C61F66"/>
    <w:rsid w:val="00C64532"/>
    <w:rsid w:val="00C7000B"/>
    <w:rsid w:val="00C7196E"/>
    <w:rsid w:val="00C76D48"/>
    <w:rsid w:val="00C811CF"/>
    <w:rsid w:val="00CA04C4"/>
    <w:rsid w:val="00CA05B1"/>
    <w:rsid w:val="00CA2362"/>
    <w:rsid w:val="00CA3F65"/>
    <w:rsid w:val="00CA45D7"/>
    <w:rsid w:val="00CB13E6"/>
    <w:rsid w:val="00CB3671"/>
    <w:rsid w:val="00CB6492"/>
    <w:rsid w:val="00CC1A58"/>
    <w:rsid w:val="00CC22BE"/>
    <w:rsid w:val="00CC2E19"/>
    <w:rsid w:val="00CC3603"/>
    <w:rsid w:val="00CC45F3"/>
    <w:rsid w:val="00CD68E3"/>
    <w:rsid w:val="00CD7193"/>
    <w:rsid w:val="00CE16ED"/>
    <w:rsid w:val="00CE6EF2"/>
    <w:rsid w:val="00CF515A"/>
    <w:rsid w:val="00D01AAF"/>
    <w:rsid w:val="00D01DC2"/>
    <w:rsid w:val="00D02A2B"/>
    <w:rsid w:val="00D03766"/>
    <w:rsid w:val="00D07253"/>
    <w:rsid w:val="00D11758"/>
    <w:rsid w:val="00D12AB2"/>
    <w:rsid w:val="00D12BA5"/>
    <w:rsid w:val="00D1421A"/>
    <w:rsid w:val="00D1781D"/>
    <w:rsid w:val="00D207FC"/>
    <w:rsid w:val="00D2238A"/>
    <w:rsid w:val="00D23119"/>
    <w:rsid w:val="00D23504"/>
    <w:rsid w:val="00D24729"/>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96146"/>
    <w:rsid w:val="00D96C69"/>
    <w:rsid w:val="00D97964"/>
    <w:rsid w:val="00DA03AE"/>
    <w:rsid w:val="00DA1207"/>
    <w:rsid w:val="00DA2E1A"/>
    <w:rsid w:val="00DA3D1A"/>
    <w:rsid w:val="00DA4115"/>
    <w:rsid w:val="00DB052A"/>
    <w:rsid w:val="00DB09C5"/>
    <w:rsid w:val="00DB2527"/>
    <w:rsid w:val="00DB2B0A"/>
    <w:rsid w:val="00DB7C59"/>
    <w:rsid w:val="00DC46F6"/>
    <w:rsid w:val="00DC60C5"/>
    <w:rsid w:val="00DC6ADE"/>
    <w:rsid w:val="00DD024A"/>
    <w:rsid w:val="00DD14FB"/>
    <w:rsid w:val="00DD3267"/>
    <w:rsid w:val="00DE2E28"/>
    <w:rsid w:val="00DE453B"/>
    <w:rsid w:val="00DE5974"/>
    <w:rsid w:val="00DE60B6"/>
    <w:rsid w:val="00DF0679"/>
    <w:rsid w:val="00DF3B42"/>
    <w:rsid w:val="00DF49AE"/>
    <w:rsid w:val="00DF60AA"/>
    <w:rsid w:val="00E01327"/>
    <w:rsid w:val="00E04A37"/>
    <w:rsid w:val="00E06CE7"/>
    <w:rsid w:val="00E071E4"/>
    <w:rsid w:val="00E10C21"/>
    <w:rsid w:val="00E13F11"/>
    <w:rsid w:val="00E1615D"/>
    <w:rsid w:val="00E22B2A"/>
    <w:rsid w:val="00E22DA1"/>
    <w:rsid w:val="00E32166"/>
    <w:rsid w:val="00E324F4"/>
    <w:rsid w:val="00E35123"/>
    <w:rsid w:val="00E35B5D"/>
    <w:rsid w:val="00E363C9"/>
    <w:rsid w:val="00E41A63"/>
    <w:rsid w:val="00E5280E"/>
    <w:rsid w:val="00E54203"/>
    <w:rsid w:val="00E55B5F"/>
    <w:rsid w:val="00E57EBE"/>
    <w:rsid w:val="00E60E28"/>
    <w:rsid w:val="00E752FC"/>
    <w:rsid w:val="00E7601F"/>
    <w:rsid w:val="00E77066"/>
    <w:rsid w:val="00E770E2"/>
    <w:rsid w:val="00E84D00"/>
    <w:rsid w:val="00E87ACF"/>
    <w:rsid w:val="00E929F5"/>
    <w:rsid w:val="00E9376F"/>
    <w:rsid w:val="00EA050A"/>
    <w:rsid w:val="00EA1A9D"/>
    <w:rsid w:val="00EA1D9D"/>
    <w:rsid w:val="00EA1E82"/>
    <w:rsid w:val="00EA3D0E"/>
    <w:rsid w:val="00EA42E6"/>
    <w:rsid w:val="00EA5AE1"/>
    <w:rsid w:val="00EB3D39"/>
    <w:rsid w:val="00EB55D9"/>
    <w:rsid w:val="00EB7AB6"/>
    <w:rsid w:val="00EC0921"/>
    <w:rsid w:val="00EC173F"/>
    <w:rsid w:val="00EC38B6"/>
    <w:rsid w:val="00EC5E5D"/>
    <w:rsid w:val="00ED3908"/>
    <w:rsid w:val="00ED4D21"/>
    <w:rsid w:val="00ED5BD2"/>
    <w:rsid w:val="00ED705B"/>
    <w:rsid w:val="00EE349A"/>
    <w:rsid w:val="00EE6352"/>
    <w:rsid w:val="00EE6EF1"/>
    <w:rsid w:val="00EF39CA"/>
    <w:rsid w:val="00EF426A"/>
    <w:rsid w:val="00EF6575"/>
    <w:rsid w:val="00F013C0"/>
    <w:rsid w:val="00F06133"/>
    <w:rsid w:val="00F121A6"/>
    <w:rsid w:val="00F16117"/>
    <w:rsid w:val="00F252FE"/>
    <w:rsid w:val="00F26DAF"/>
    <w:rsid w:val="00F27DD3"/>
    <w:rsid w:val="00F3191C"/>
    <w:rsid w:val="00F34435"/>
    <w:rsid w:val="00F34AF3"/>
    <w:rsid w:val="00F37917"/>
    <w:rsid w:val="00F44D1E"/>
    <w:rsid w:val="00F46C47"/>
    <w:rsid w:val="00F5040C"/>
    <w:rsid w:val="00F552DE"/>
    <w:rsid w:val="00F5612A"/>
    <w:rsid w:val="00F6037A"/>
    <w:rsid w:val="00F603DB"/>
    <w:rsid w:val="00F637EB"/>
    <w:rsid w:val="00F64A03"/>
    <w:rsid w:val="00F6501E"/>
    <w:rsid w:val="00F70835"/>
    <w:rsid w:val="00F70B3E"/>
    <w:rsid w:val="00F7288B"/>
    <w:rsid w:val="00F7318D"/>
    <w:rsid w:val="00F743E7"/>
    <w:rsid w:val="00F8061A"/>
    <w:rsid w:val="00F83A1D"/>
    <w:rsid w:val="00F87258"/>
    <w:rsid w:val="00F9178E"/>
    <w:rsid w:val="00F93D89"/>
    <w:rsid w:val="00F9457E"/>
    <w:rsid w:val="00F94F2F"/>
    <w:rsid w:val="00FA33D6"/>
    <w:rsid w:val="00FB21E9"/>
    <w:rsid w:val="00FB5783"/>
    <w:rsid w:val="00FB7C03"/>
    <w:rsid w:val="00FC04B0"/>
    <w:rsid w:val="00FC174D"/>
    <w:rsid w:val="00FC2FC0"/>
    <w:rsid w:val="00FC40D6"/>
    <w:rsid w:val="00FC60F8"/>
    <w:rsid w:val="00FD2228"/>
    <w:rsid w:val="00FD4D05"/>
    <w:rsid w:val="00FD6D76"/>
    <w:rsid w:val="00FD75F6"/>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8433"/>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710"/>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9A5710"/>
    <w:rPr>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1339</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2021-12-15T20:37:00Z</dcterms:created>
  <dcterms:modified xsi:type="dcterms:W3CDTF">2022-01-20T18:45:00Z</dcterms:modified>
</cp:coreProperties>
</file>